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FB085" w14:textId="77777777" w:rsidR="00E405B7" w:rsidRPr="00456BF9" w:rsidRDefault="00456BF9" w:rsidP="00CC1D48">
      <w:pPr>
        <w:pStyle w:val="Overskrift1"/>
        <w:tabs>
          <w:tab w:val="left" w:pos="284"/>
          <w:tab w:val="left" w:pos="851"/>
        </w:tabs>
      </w:pPr>
      <w:r w:rsidRPr="00456BF9">
        <w:t>Sammenfattende undervisningsevalueringsrapport</w:t>
      </w:r>
    </w:p>
    <w:p w14:paraId="3903CB0A" w14:textId="77777777" w:rsidR="00E405B7" w:rsidRPr="00456BF9" w:rsidRDefault="00D72F0A" w:rsidP="00E405B7">
      <w:pPr>
        <w:pStyle w:val="Overskrift2"/>
      </w:pPr>
      <w:r>
        <w:t>Studieår 2020-21</w:t>
      </w:r>
    </w:p>
    <w:tbl>
      <w:tblPr>
        <w:tblStyle w:val="Tabel-Gitter"/>
        <w:tblW w:w="9747" w:type="dxa"/>
        <w:tblLook w:val="04A0" w:firstRow="1" w:lastRow="0" w:firstColumn="1" w:lastColumn="0" w:noHBand="0" w:noVBand="1"/>
        <w:tblDescription w:val="Uddannelse og studieleder"/>
      </w:tblPr>
      <w:tblGrid>
        <w:gridCol w:w="2760"/>
        <w:gridCol w:w="6987"/>
      </w:tblGrid>
      <w:tr w:rsidR="00456BF9" w:rsidRPr="00456BF9" w14:paraId="317C715F" w14:textId="77777777" w:rsidTr="00456BF9">
        <w:tc>
          <w:tcPr>
            <w:tcW w:w="2696" w:type="dxa"/>
            <w:shd w:val="clear" w:color="auto" w:fill="D9D9D9" w:themeFill="background1" w:themeFillShade="D9"/>
          </w:tcPr>
          <w:p w14:paraId="619107B0" w14:textId="77777777" w:rsidR="00456BF9" w:rsidRPr="00456BF9" w:rsidRDefault="00456BF9" w:rsidP="00FE5DF3">
            <w:pPr>
              <w:rPr>
                <w:rFonts w:asciiTheme="minorHAnsi" w:hAnsiTheme="minorHAnsi" w:cstheme="minorHAnsi"/>
                <w:b/>
              </w:rPr>
            </w:pPr>
            <w:r w:rsidRPr="00456BF9">
              <w:rPr>
                <w:rFonts w:asciiTheme="minorHAnsi" w:hAnsiTheme="minorHAnsi" w:cstheme="minorHAnsi"/>
              </w:rPr>
              <w:t>Uddannelse/Uddannelser:</w:t>
            </w:r>
          </w:p>
        </w:tc>
        <w:tc>
          <w:tcPr>
            <w:tcW w:w="7051" w:type="dxa"/>
          </w:tcPr>
          <w:p w14:paraId="13E0C89A" w14:textId="77777777" w:rsidR="00456BF9" w:rsidRPr="00456BF9" w:rsidRDefault="00271B85" w:rsidP="00FE5DF3">
            <w:pPr>
              <w:rPr>
                <w:rFonts w:asciiTheme="minorHAnsi" w:hAnsiTheme="minorHAnsi" w:cstheme="minorHAnsi"/>
                <w:b/>
              </w:rPr>
            </w:pPr>
            <w:r>
              <w:rPr>
                <w:rFonts w:asciiTheme="minorHAnsi" w:hAnsiTheme="minorHAnsi" w:cstheme="minorHAnsi"/>
                <w:b/>
              </w:rPr>
              <w:t>Bachelor- og kandidatuddannelsen i sociologi</w:t>
            </w:r>
          </w:p>
        </w:tc>
      </w:tr>
      <w:tr w:rsidR="00456BF9" w:rsidRPr="00456BF9" w14:paraId="406BEDFB" w14:textId="77777777" w:rsidTr="00456BF9">
        <w:tc>
          <w:tcPr>
            <w:tcW w:w="2696" w:type="dxa"/>
            <w:shd w:val="clear" w:color="auto" w:fill="D9D9D9" w:themeFill="background1" w:themeFillShade="D9"/>
          </w:tcPr>
          <w:p w14:paraId="0E16108C" w14:textId="77777777" w:rsidR="00456BF9" w:rsidRPr="00456BF9" w:rsidRDefault="00456BF9" w:rsidP="00FE5DF3">
            <w:pPr>
              <w:rPr>
                <w:rFonts w:asciiTheme="minorHAnsi" w:hAnsiTheme="minorHAnsi" w:cstheme="minorHAnsi"/>
                <w:b/>
              </w:rPr>
            </w:pPr>
            <w:r w:rsidRPr="00456BF9">
              <w:rPr>
                <w:rFonts w:asciiTheme="minorHAnsi" w:hAnsiTheme="minorHAnsi" w:cstheme="minorHAnsi"/>
              </w:rPr>
              <w:t>Studieleder:</w:t>
            </w:r>
          </w:p>
        </w:tc>
        <w:tc>
          <w:tcPr>
            <w:tcW w:w="7051" w:type="dxa"/>
          </w:tcPr>
          <w:p w14:paraId="7F8585D3" w14:textId="77777777" w:rsidR="00456BF9" w:rsidRPr="00456BF9" w:rsidRDefault="00271B85" w:rsidP="00FE5DF3">
            <w:pPr>
              <w:rPr>
                <w:rFonts w:asciiTheme="minorHAnsi" w:hAnsiTheme="minorHAnsi" w:cstheme="minorHAnsi"/>
                <w:b/>
              </w:rPr>
            </w:pPr>
            <w:r>
              <w:rPr>
                <w:rFonts w:asciiTheme="minorHAnsi" w:hAnsiTheme="minorHAnsi" w:cstheme="minorHAnsi"/>
                <w:b/>
              </w:rPr>
              <w:t>Jakob Johan Demant</w:t>
            </w:r>
          </w:p>
        </w:tc>
      </w:tr>
    </w:tbl>
    <w:p w14:paraId="0795999E" w14:textId="77777777" w:rsidR="00456BF9" w:rsidRPr="00456BF9" w:rsidRDefault="00456BF9" w:rsidP="00456BF9">
      <w:pPr>
        <w:rPr>
          <w:rFonts w:asciiTheme="minorHAnsi" w:hAnsiTheme="minorHAnsi" w:cstheme="minorHAnsi"/>
          <w:b/>
        </w:rPr>
      </w:pPr>
      <w:r w:rsidRPr="00456BF9">
        <w:rPr>
          <w:rFonts w:asciiTheme="minorHAnsi" w:hAnsiTheme="minorHAnsi" w:cstheme="minorHAnsi"/>
          <w:b/>
        </w:rPr>
        <w:br/>
        <w:t>Alle ECTS-givende aktiviteter evalueres ved hvert gennemløb</w:t>
      </w:r>
    </w:p>
    <w:tbl>
      <w:tblPr>
        <w:tblStyle w:val="Tabel-Gitter"/>
        <w:tblW w:w="9778" w:type="dxa"/>
        <w:tblLayout w:type="fixed"/>
        <w:tblLook w:val="04A0" w:firstRow="1" w:lastRow="0" w:firstColumn="1" w:lastColumn="0" w:noHBand="0" w:noVBand="1"/>
        <w:tblDescription w:val="Alle ECTS-givende aktiviteter evaluereres ved hvert gennemløb"/>
      </w:tblPr>
      <w:tblGrid>
        <w:gridCol w:w="8217"/>
        <w:gridCol w:w="1561"/>
      </w:tblGrid>
      <w:tr w:rsidR="00456BF9" w:rsidRPr="00456BF9" w14:paraId="77B7D5AB" w14:textId="77777777" w:rsidTr="00FE5DF3">
        <w:trPr>
          <w:trHeight w:val="279"/>
        </w:trPr>
        <w:tc>
          <w:tcPr>
            <w:tcW w:w="8217" w:type="dxa"/>
            <w:shd w:val="clear" w:color="auto" w:fill="D9D9D9" w:themeFill="background1" w:themeFillShade="D9"/>
          </w:tcPr>
          <w:p w14:paraId="1132F74D" w14:textId="77777777" w:rsidR="00456BF9" w:rsidRPr="00456BF9" w:rsidRDefault="00456BF9" w:rsidP="00FE5DF3">
            <w:pPr>
              <w:autoSpaceDE w:val="0"/>
              <w:autoSpaceDN w:val="0"/>
              <w:adjustRightInd w:val="0"/>
              <w:rPr>
                <w:rFonts w:asciiTheme="minorHAnsi" w:hAnsiTheme="minorHAnsi" w:cstheme="minorHAnsi"/>
              </w:rPr>
            </w:pPr>
            <w:r w:rsidRPr="00456BF9">
              <w:rPr>
                <w:rFonts w:asciiTheme="minorHAnsi" w:hAnsiTheme="minorHAnsi" w:cstheme="minorHAnsi"/>
              </w:rPr>
              <w:t>Gennemførte bachelorprojekter, specialer, projektorienterede forløb, feltarbejder og masterprojekter skal evalueres. Er der en af disse kategorier af studieaktiviteter, der ikke er blevet evalueret og i så fald hvorfor?</w:t>
            </w:r>
          </w:p>
        </w:tc>
        <w:tc>
          <w:tcPr>
            <w:tcW w:w="1561" w:type="dxa"/>
          </w:tcPr>
          <w:p w14:paraId="6B460196" w14:textId="164A0E40" w:rsidR="00456BF9" w:rsidRPr="00456BF9" w:rsidRDefault="00271B85" w:rsidP="008F7579">
            <w:pPr>
              <w:rPr>
                <w:rFonts w:asciiTheme="minorHAnsi" w:hAnsiTheme="minorHAnsi" w:cstheme="minorHAnsi"/>
              </w:rPr>
            </w:pPr>
            <w:r>
              <w:rPr>
                <w:rFonts w:asciiTheme="minorHAnsi" w:hAnsiTheme="minorHAnsi" w:cstheme="minorHAnsi"/>
              </w:rPr>
              <w:t xml:space="preserve">Disse studieaktiviteter er ikke blevet evalueret. </w:t>
            </w:r>
            <w:r w:rsidR="008F7579">
              <w:rPr>
                <w:rFonts w:asciiTheme="minorHAnsi" w:hAnsiTheme="minorHAnsi" w:cstheme="minorHAnsi"/>
              </w:rPr>
              <w:t>De vil blive evalueret fra E21.</w:t>
            </w:r>
          </w:p>
        </w:tc>
      </w:tr>
      <w:tr w:rsidR="00456BF9" w:rsidRPr="00456BF9" w14:paraId="13F3EC7A" w14:textId="77777777" w:rsidTr="00FE5DF3">
        <w:trPr>
          <w:trHeight w:val="277"/>
        </w:trPr>
        <w:tc>
          <w:tcPr>
            <w:tcW w:w="8217" w:type="dxa"/>
            <w:shd w:val="clear" w:color="auto" w:fill="D9D9D9" w:themeFill="background1" w:themeFillShade="D9"/>
          </w:tcPr>
          <w:p w14:paraId="628CFCD3" w14:textId="77777777" w:rsidR="00456BF9" w:rsidRPr="00456BF9" w:rsidRDefault="00456BF9" w:rsidP="00FE5DF3">
            <w:pPr>
              <w:autoSpaceDE w:val="0"/>
              <w:autoSpaceDN w:val="0"/>
              <w:adjustRightInd w:val="0"/>
              <w:rPr>
                <w:rFonts w:asciiTheme="minorHAnsi" w:hAnsiTheme="minorHAnsi" w:cstheme="minorHAnsi"/>
              </w:rPr>
            </w:pPr>
            <w:r w:rsidRPr="00456BF9">
              <w:rPr>
                <w:rFonts w:asciiTheme="minorHAnsi" w:hAnsiTheme="minorHAnsi" w:cstheme="minorHAnsi"/>
              </w:rPr>
              <w:t>Er der kurser eller andre ECTS-givende aktiviteter, der ikke er blevet evalueret og i så fald hvorfor:</w:t>
            </w:r>
          </w:p>
        </w:tc>
        <w:tc>
          <w:tcPr>
            <w:tcW w:w="1561" w:type="dxa"/>
          </w:tcPr>
          <w:p w14:paraId="55CC26A8" w14:textId="77777777" w:rsidR="00456BF9" w:rsidRPr="00456BF9" w:rsidRDefault="00271B85" w:rsidP="00FE5DF3">
            <w:pPr>
              <w:rPr>
                <w:rFonts w:asciiTheme="minorHAnsi" w:hAnsiTheme="minorHAnsi" w:cstheme="minorHAnsi"/>
              </w:rPr>
            </w:pPr>
            <w:r>
              <w:rPr>
                <w:rFonts w:asciiTheme="minorHAnsi" w:hAnsiTheme="minorHAnsi" w:cstheme="minorHAnsi"/>
              </w:rPr>
              <w:t>Alle kurser er blevet evalueret</w:t>
            </w:r>
          </w:p>
        </w:tc>
      </w:tr>
    </w:tbl>
    <w:p w14:paraId="0FC3B7F3" w14:textId="77777777" w:rsidR="00456BF9" w:rsidRPr="00456BF9" w:rsidRDefault="00456BF9" w:rsidP="00456BF9">
      <w:pPr>
        <w:shd w:val="clear" w:color="auto" w:fill="FFFFFF"/>
        <w:spacing w:before="100" w:beforeAutospacing="1" w:line="360" w:lineRule="atLeast"/>
        <w:rPr>
          <w:rFonts w:asciiTheme="minorHAnsi" w:hAnsiTheme="minorHAnsi" w:cstheme="minorHAnsi"/>
          <w:b/>
        </w:rPr>
      </w:pPr>
      <w:r w:rsidRPr="00456BF9">
        <w:rPr>
          <w:rFonts w:asciiTheme="minorHAnsi" w:hAnsiTheme="minorHAnsi" w:cstheme="minorHAnsi"/>
          <w:b/>
        </w:rPr>
        <w:t>Svarprocenter</w:t>
      </w:r>
    </w:p>
    <w:tbl>
      <w:tblPr>
        <w:tblStyle w:val="Tabel-Gitter"/>
        <w:tblW w:w="9747" w:type="dxa"/>
        <w:tblLook w:val="04A0" w:firstRow="1" w:lastRow="0" w:firstColumn="1" w:lastColumn="0" w:noHBand="0" w:noVBand="1"/>
        <w:tblDescription w:val="Svarprocenter"/>
      </w:tblPr>
      <w:tblGrid>
        <w:gridCol w:w="6488"/>
        <w:gridCol w:w="3259"/>
      </w:tblGrid>
      <w:tr w:rsidR="00456BF9" w:rsidRPr="00456BF9" w14:paraId="2053D2FE" w14:textId="77777777" w:rsidTr="00456BF9">
        <w:tc>
          <w:tcPr>
            <w:tcW w:w="6488" w:type="dxa"/>
            <w:shd w:val="clear" w:color="auto" w:fill="D9D9D9" w:themeFill="background1" w:themeFillShade="D9"/>
          </w:tcPr>
          <w:p w14:paraId="62749E85" w14:textId="77777777" w:rsidR="00456BF9" w:rsidRPr="00FC0302" w:rsidRDefault="00456BF9" w:rsidP="00FE5DF3">
            <w:pPr>
              <w:spacing w:before="100" w:beforeAutospacing="1" w:line="360" w:lineRule="atLeast"/>
              <w:rPr>
                <w:rFonts w:asciiTheme="minorHAnsi" w:hAnsiTheme="minorHAnsi" w:cstheme="minorHAnsi"/>
              </w:rPr>
            </w:pPr>
            <w:r w:rsidRPr="00FC0302">
              <w:rPr>
                <w:rFonts w:asciiTheme="minorHAnsi" w:hAnsiTheme="minorHAnsi" w:cstheme="minorHAnsi"/>
              </w:rPr>
              <w:t>Svarprocent efterårssemestret:</w:t>
            </w:r>
          </w:p>
        </w:tc>
        <w:tc>
          <w:tcPr>
            <w:tcW w:w="3259" w:type="dxa"/>
          </w:tcPr>
          <w:p w14:paraId="2EF24BD4" w14:textId="77777777" w:rsidR="00456BF9" w:rsidRPr="00FC0302" w:rsidRDefault="001018B2" w:rsidP="00FE5DF3">
            <w:pPr>
              <w:spacing w:before="100" w:beforeAutospacing="1" w:line="360" w:lineRule="atLeast"/>
              <w:rPr>
                <w:rFonts w:asciiTheme="minorHAnsi" w:hAnsiTheme="minorHAnsi" w:cstheme="minorHAnsi"/>
              </w:rPr>
            </w:pPr>
            <w:r w:rsidRPr="00FC0302">
              <w:rPr>
                <w:rFonts w:asciiTheme="minorHAnsi" w:hAnsiTheme="minorHAnsi" w:cstheme="minorHAnsi"/>
              </w:rPr>
              <w:t>30 %</w:t>
            </w:r>
          </w:p>
        </w:tc>
      </w:tr>
      <w:tr w:rsidR="00456BF9" w:rsidRPr="00456BF9" w14:paraId="3E6B3B7A" w14:textId="77777777" w:rsidTr="00456BF9">
        <w:tc>
          <w:tcPr>
            <w:tcW w:w="6488" w:type="dxa"/>
            <w:shd w:val="clear" w:color="auto" w:fill="D9D9D9" w:themeFill="background1" w:themeFillShade="D9"/>
          </w:tcPr>
          <w:p w14:paraId="4AD21EFB" w14:textId="77777777" w:rsidR="00456BF9" w:rsidRPr="00FC0302" w:rsidRDefault="00456BF9" w:rsidP="00FE5DF3">
            <w:pPr>
              <w:spacing w:before="100" w:beforeAutospacing="1" w:line="360" w:lineRule="atLeast"/>
              <w:rPr>
                <w:rFonts w:asciiTheme="minorHAnsi" w:hAnsiTheme="minorHAnsi" w:cstheme="minorHAnsi"/>
              </w:rPr>
            </w:pPr>
            <w:r w:rsidRPr="00FC0302">
              <w:rPr>
                <w:rFonts w:asciiTheme="minorHAnsi" w:hAnsiTheme="minorHAnsi" w:cstheme="minorHAnsi"/>
              </w:rPr>
              <w:t>Svarprocent forårssemestret:</w:t>
            </w:r>
          </w:p>
        </w:tc>
        <w:tc>
          <w:tcPr>
            <w:tcW w:w="3259" w:type="dxa"/>
          </w:tcPr>
          <w:p w14:paraId="79FB72AC" w14:textId="31C95549" w:rsidR="00456BF9" w:rsidRPr="00FC0302" w:rsidRDefault="00594E5C" w:rsidP="00FE5DF3">
            <w:pPr>
              <w:spacing w:before="100" w:beforeAutospacing="1" w:line="360" w:lineRule="atLeast"/>
              <w:rPr>
                <w:rFonts w:asciiTheme="minorHAnsi" w:hAnsiTheme="minorHAnsi" w:cstheme="minorHAnsi"/>
              </w:rPr>
            </w:pPr>
            <w:r w:rsidRPr="00FC0302">
              <w:rPr>
                <w:rFonts w:asciiTheme="minorHAnsi" w:hAnsiTheme="minorHAnsi" w:cstheme="minorHAnsi"/>
              </w:rPr>
              <w:t>44 %</w:t>
            </w:r>
          </w:p>
        </w:tc>
      </w:tr>
      <w:tr w:rsidR="00456BF9" w:rsidRPr="00456BF9" w14:paraId="76923620" w14:textId="77777777" w:rsidTr="00456BF9">
        <w:tc>
          <w:tcPr>
            <w:tcW w:w="6488" w:type="dxa"/>
            <w:shd w:val="clear" w:color="auto" w:fill="D9D9D9" w:themeFill="background1" w:themeFillShade="D9"/>
          </w:tcPr>
          <w:p w14:paraId="32D58F10" w14:textId="77777777" w:rsidR="00456BF9" w:rsidRPr="00FC0302" w:rsidRDefault="00456BF9" w:rsidP="00FE5DF3">
            <w:pPr>
              <w:spacing w:before="100" w:beforeAutospacing="1" w:line="360" w:lineRule="atLeast"/>
              <w:rPr>
                <w:rFonts w:asciiTheme="minorHAnsi" w:hAnsiTheme="minorHAnsi" w:cstheme="minorHAnsi"/>
              </w:rPr>
            </w:pPr>
            <w:r w:rsidRPr="00FC0302">
              <w:rPr>
                <w:rFonts w:asciiTheme="minorHAnsi" w:hAnsiTheme="minorHAnsi" w:cstheme="minorHAnsi"/>
              </w:rPr>
              <w:t>Svarprocent forrige år efterårssemestret:</w:t>
            </w:r>
          </w:p>
        </w:tc>
        <w:tc>
          <w:tcPr>
            <w:tcW w:w="3259" w:type="dxa"/>
          </w:tcPr>
          <w:p w14:paraId="45DE2730" w14:textId="77777777" w:rsidR="00456BF9" w:rsidRPr="00FC0302" w:rsidRDefault="00271B85" w:rsidP="00FE5DF3">
            <w:pPr>
              <w:spacing w:before="100" w:beforeAutospacing="1" w:line="360" w:lineRule="atLeast"/>
              <w:rPr>
                <w:rFonts w:asciiTheme="minorHAnsi" w:hAnsiTheme="minorHAnsi" w:cstheme="minorHAnsi"/>
              </w:rPr>
            </w:pPr>
            <w:r w:rsidRPr="00FC0302">
              <w:rPr>
                <w:rFonts w:asciiTheme="minorHAnsi" w:hAnsiTheme="minorHAnsi" w:cstheme="minorHAnsi"/>
              </w:rPr>
              <w:t>53 %</w:t>
            </w:r>
          </w:p>
        </w:tc>
      </w:tr>
      <w:tr w:rsidR="00456BF9" w:rsidRPr="00456BF9" w14:paraId="6B5C2294" w14:textId="77777777" w:rsidTr="00456BF9">
        <w:tc>
          <w:tcPr>
            <w:tcW w:w="6488" w:type="dxa"/>
            <w:shd w:val="clear" w:color="auto" w:fill="D9D9D9" w:themeFill="background1" w:themeFillShade="D9"/>
          </w:tcPr>
          <w:p w14:paraId="623353B9" w14:textId="77777777" w:rsidR="00456BF9" w:rsidRPr="00FC0302" w:rsidRDefault="00456BF9" w:rsidP="00FE5DF3">
            <w:pPr>
              <w:spacing w:before="100" w:beforeAutospacing="1" w:line="360" w:lineRule="atLeast"/>
              <w:rPr>
                <w:rFonts w:asciiTheme="minorHAnsi" w:hAnsiTheme="minorHAnsi" w:cstheme="minorHAnsi"/>
              </w:rPr>
            </w:pPr>
            <w:r w:rsidRPr="00FC0302">
              <w:rPr>
                <w:rFonts w:asciiTheme="minorHAnsi" w:hAnsiTheme="minorHAnsi" w:cstheme="minorHAnsi"/>
              </w:rPr>
              <w:t>Svarprocent forrige år forårssemestret:</w:t>
            </w:r>
          </w:p>
        </w:tc>
        <w:tc>
          <w:tcPr>
            <w:tcW w:w="3259" w:type="dxa"/>
          </w:tcPr>
          <w:p w14:paraId="661FC1D6" w14:textId="77777777" w:rsidR="00456BF9" w:rsidRPr="00FC0302" w:rsidRDefault="00271B85" w:rsidP="00FE5DF3">
            <w:pPr>
              <w:spacing w:before="100" w:beforeAutospacing="1" w:line="360" w:lineRule="atLeast"/>
              <w:rPr>
                <w:rFonts w:asciiTheme="minorHAnsi" w:hAnsiTheme="minorHAnsi" w:cstheme="minorHAnsi"/>
              </w:rPr>
            </w:pPr>
            <w:r w:rsidRPr="00FC0302">
              <w:rPr>
                <w:rFonts w:asciiTheme="minorHAnsi" w:hAnsiTheme="minorHAnsi" w:cstheme="minorHAnsi"/>
              </w:rPr>
              <w:t>43 %</w:t>
            </w:r>
          </w:p>
        </w:tc>
      </w:tr>
      <w:tr w:rsidR="00456BF9" w:rsidRPr="00456BF9" w14:paraId="5CF064BD" w14:textId="77777777" w:rsidTr="00456BF9">
        <w:tc>
          <w:tcPr>
            <w:tcW w:w="6488" w:type="dxa"/>
            <w:shd w:val="clear" w:color="auto" w:fill="D9D9D9" w:themeFill="background1" w:themeFillShade="D9"/>
          </w:tcPr>
          <w:p w14:paraId="48A780ED" w14:textId="77777777" w:rsidR="00456BF9" w:rsidRPr="00FC0302" w:rsidRDefault="00456BF9" w:rsidP="00FE5DF3">
            <w:pPr>
              <w:spacing w:before="100" w:beforeAutospacing="1" w:line="360" w:lineRule="atLeast"/>
              <w:rPr>
                <w:rFonts w:asciiTheme="minorHAnsi" w:hAnsiTheme="minorHAnsi" w:cstheme="minorHAnsi"/>
              </w:rPr>
            </w:pPr>
            <w:r w:rsidRPr="00FC0302">
              <w:rPr>
                <w:rFonts w:asciiTheme="minorHAnsi" w:hAnsiTheme="minorHAnsi" w:cstheme="minorHAnsi"/>
              </w:rPr>
              <w:t>Målsætning for svarprocent:</w:t>
            </w:r>
          </w:p>
        </w:tc>
        <w:tc>
          <w:tcPr>
            <w:tcW w:w="3259" w:type="dxa"/>
          </w:tcPr>
          <w:p w14:paraId="5D09D2FF" w14:textId="77777777" w:rsidR="00456BF9" w:rsidRPr="00FC0302" w:rsidRDefault="00271B85" w:rsidP="00FE5DF3">
            <w:pPr>
              <w:spacing w:before="100" w:beforeAutospacing="1" w:line="360" w:lineRule="atLeast"/>
              <w:rPr>
                <w:rFonts w:asciiTheme="minorHAnsi" w:hAnsiTheme="minorHAnsi" w:cstheme="minorHAnsi"/>
              </w:rPr>
            </w:pPr>
            <w:r w:rsidRPr="00FC0302">
              <w:rPr>
                <w:rFonts w:asciiTheme="minorHAnsi" w:hAnsiTheme="minorHAnsi" w:cstheme="minorHAnsi"/>
              </w:rPr>
              <w:t>55-60 %.</w:t>
            </w:r>
          </w:p>
        </w:tc>
      </w:tr>
      <w:tr w:rsidR="00456BF9" w:rsidRPr="00456BF9" w14:paraId="7BF33BC2" w14:textId="77777777" w:rsidTr="00456BF9">
        <w:tc>
          <w:tcPr>
            <w:tcW w:w="6488" w:type="dxa"/>
            <w:shd w:val="clear" w:color="auto" w:fill="D9D9D9" w:themeFill="background1" w:themeFillShade="D9"/>
          </w:tcPr>
          <w:p w14:paraId="0D559A47" w14:textId="77777777" w:rsidR="00456BF9" w:rsidRPr="00FC0302" w:rsidRDefault="00456BF9" w:rsidP="00FE5DF3">
            <w:pPr>
              <w:rPr>
                <w:rFonts w:asciiTheme="minorHAnsi" w:hAnsiTheme="minorHAnsi" w:cstheme="minorHAnsi"/>
              </w:rPr>
            </w:pPr>
            <w:r w:rsidRPr="00FC0302">
              <w:rPr>
                <w:rFonts w:asciiTheme="minorHAnsi" w:hAnsiTheme="minorHAnsi" w:cstheme="minorHAnsi"/>
              </w:rPr>
              <w:t xml:space="preserve">Opfordrer studieleder jævnligt underviserne til at evaluere i undervisningstiden: </w:t>
            </w:r>
          </w:p>
        </w:tc>
        <w:tc>
          <w:tcPr>
            <w:tcW w:w="3259" w:type="dxa"/>
          </w:tcPr>
          <w:p w14:paraId="280C53AF" w14:textId="1D9ED938" w:rsidR="00456BF9" w:rsidRPr="00FC0302" w:rsidRDefault="00271B85" w:rsidP="00271B85">
            <w:pPr>
              <w:rPr>
                <w:rFonts w:asciiTheme="minorHAnsi" w:hAnsiTheme="minorHAnsi" w:cstheme="minorHAnsi"/>
              </w:rPr>
            </w:pPr>
            <w:r w:rsidRPr="00FC0302">
              <w:rPr>
                <w:rFonts w:asciiTheme="minorHAnsi" w:hAnsiTheme="minorHAnsi" w:cstheme="minorHAnsi"/>
              </w:rPr>
              <w:t>Studieadministrationen kommunikerer til underviserne, at der skal afsættes ca. 15 min i undervisningstiden til udfyldelse af de elektroniske skema</w:t>
            </w:r>
            <w:bookmarkStart w:id="0" w:name="_GoBack"/>
            <w:bookmarkEnd w:id="0"/>
            <w:r w:rsidRPr="00FC0302">
              <w:rPr>
                <w:rFonts w:asciiTheme="minorHAnsi" w:hAnsiTheme="minorHAnsi" w:cstheme="minorHAnsi"/>
              </w:rPr>
              <w:t xml:space="preserve">er.  </w:t>
            </w:r>
          </w:p>
        </w:tc>
      </w:tr>
      <w:tr w:rsidR="00456BF9" w:rsidRPr="00456BF9" w14:paraId="204BD353" w14:textId="77777777" w:rsidTr="00456BF9">
        <w:tc>
          <w:tcPr>
            <w:tcW w:w="6488" w:type="dxa"/>
            <w:shd w:val="clear" w:color="auto" w:fill="D9D9D9" w:themeFill="background1" w:themeFillShade="D9"/>
          </w:tcPr>
          <w:p w14:paraId="3D4883DA" w14:textId="77777777" w:rsidR="00456BF9" w:rsidRPr="00FC0302" w:rsidRDefault="00456BF9" w:rsidP="008F7579">
            <w:pPr>
              <w:spacing w:line="276" w:lineRule="auto"/>
              <w:rPr>
                <w:rFonts w:asciiTheme="minorHAnsi" w:hAnsiTheme="minorHAnsi" w:cstheme="minorHAnsi"/>
              </w:rPr>
            </w:pPr>
            <w:r w:rsidRPr="00FC0302">
              <w:rPr>
                <w:rFonts w:asciiTheme="minorHAnsi" w:hAnsiTheme="minorHAnsi" w:cstheme="minorHAnsi"/>
              </w:rPr>
              <w:t xml:space="preserve">Opfordrer studieleder til at første undervisningsgang indledes med at underviser fortæller, hvilke ændringer i kurset, der er blevet foretaget i forhold til sidste gennemløb. </w:t>
            </w:r>
          </w:p>
        </w:tc>
        <w:tc>
          <w:tcPr>
            <w:tcW w:w="3259" w:type="dxa"/>
          </w:tcPr>
          <w:p w14:paraId="21F71E22" w14:textId="04758F09" w:rsidR="00456BF9" w:rsidRPr="00FC0302" w:rsidRDefault="00271B85" w:rsidP="00FE5DF3">
            <w:pPr>
              <w:rPr>
                <w:rFonts w:asciiTheme="minorHAnsi" w:hAnsiTheme="minorHAnsi" w:cstheme="minorHAnsi"/>
              </w:rPr>
            </w:pPr>
            <w:r w:rsidRPr="00FC0302">
              <w:rPr>
                <w:rFonts w:asciiTheme="minorHAnsi" w:hAnsiTheme="minorHAnsi" w:cstheme="minorHAnsi"/>
              </w:rPr>
              <w:t xml:space="preserve">Underviserne </w:t>
            </w:r>
            <w:r w:rsidR="008F7579" w:rsidRPr="00FC0302">
              <w:rPr>
                <w:rFonts w:asciiTheme="minorHAnsi" w:hAnsiTheme="minorHAnsi" w:cstheme="minorHAnsi"/>
              </w:rPr>
              <w:t xml:space="preserve">opfordres til at </w:t>
            </w:r>
            <w:r w:rsidRPr="00FC0302">
              <w:rPr>
                <w:rFonts w:asciiTheme="minorHAnsi" w:hAnsiTheme="minorHAnsi" w:cstheme="minorHAnsi"/>
              </w:rPr>
              <w:t>indleder kurserne med at gennemgå kursusplanen, herunder ændringer og opdateringer.</w:t>
            </w:r>
          </w:p>
        </w:tc>
      </w:tr>
      <w:tr w:rsidR="00456BF9" w:rsidRPr="00456BF9" w14:paraId="5E915F60" w14:textId="77777777" w:rsidTr="00456BF9">
        <w:tc>
          <w:tcPr>
            <w:tcW w:w="6488" w:type="dxa"/>
            <w:shd w:val="clear" w:color="auto" w:fill="D9D9D9" w:themeFill="background1" w:themeFillShade="D9"/>
          </w:tcPr>
          <w:p w14:paraId="17F6C9E2" w14:textId="77777777" w:rsidR="00456BF9" w:rsidRPr="00FC0302" w:rsidRDefault="00456BF9" w:rsidP="008F7579">
            <w:pPr>
              <w:spacing w:before="100" w:beforeAutospacing="1" w:line="276" w:lineRule="auto"/>
              <w:rPr>
                <w:rFonts w:asciiTheme="minorHAnsi" w:hAnsiTheme="minorHAnsi" w:cstheme="minorHAnsi"/>
              </w:rPr>
            </w:pPr>
            <w:r w:rsidRPr="00FC0302">
              <w:rPr>
                <w:rFonts w:asciiTheme="minorHAnsi" w:hAnsiTheme="minorHAnsi" w:cstheme="minorHAnsi"/>
              </w:rPr>
              <w:t>Redegør kort for om der derudover er gjort noget for at øge svarprocenten:</w:t>
            </w:r>
          </w:p>
        </w:tc>
        <w:tc>
          <w:tcPr>
            <w:tcW w:w="3259" w:type="dxa"/>
          </w:tcPr>
          <w:p w14:paraId="71AB9573" w14:textId="77777777" w:rsidR="00456BF9" w:rsidRPr="00FC0302" w:rsidRDefault="00271B85" w:rsidP="00FE5DF3">
            <w:pPr>
              <w:rPr>
                <w:rFonts w:asciiTheme="minorHAnsi" w:hAnsiTheme="minorHAnsi" w:cstheme="minorHAnsi"/>
              </w:rPr>
            </w:pPr>
            <w:r w:rsidRPr="00FC0302">
              <w:rPr>
                <w:rFonts w:asciiTheme="minorHAnsi" w:hAnsiTheme="minorHAnsi" w:cstheme="minorHAnsi"/>
              </w:rPr>
              <w:t>Der er ikke gjort yderligere for at øge svarprocenten.</w:t>
            </w:r>
          </w:p>
        </w:tc>
      </w:tr>
    </w:tbl>
    <w:p w14:paraId="0A04D6CC" w14:textId="77777777" w:rsidR="00456BF9" w:rsidRPr="00456BF9" w:rsidRDefault="00456BF9" w:rsidP="00456BF9">
      <w:pPr>
        <w:shd w:val="clear" w:color="auto" w:fill="FFFFFF"/>
        <w:spacing w:before="100" w:beforeAutospacing="1" w:line="360" w:lineRule="atLeast"/>
        <w:rPr>
          <w:rFonts w:asciiTheme="minorHAnsi" w:hAnsiTheme="minorHAnsi" w:cstheme="minorHAnsi"/>
          <w:b/>
        </w:rPr>
      </w:pPr>
    </w:p>
    <w:p w14:paraId="76B0F951" w14:textId="77777777" w:rsidR="00456BF9" w:rsidRPr="00456BF9" w:rsidRDefault="00456BF9" w:rsidP="00456BF9">
      <w:pPr>
        <w:shd w:val="clear" w:color="auto" w:fill="FFFFFF"/>
        <w:spacing w:line="360" w:lineRule="atLeast"/>
        <w:rPr>
          <w:rFonts w:asciiTheme="minorHAnsi" w:hAnsiTheme="minorHAnsi" w:cstheme="minorHAnsi"/>
          <w:b/>
        </w:rPr>
      </w:pPr>
      <w:r w:rsidRPr="00456BF9">
        <w:rPr>
          <w:rFonts w:asciiTheme="minorHAnsi" w:hAnsiTheme="minorHAnsi" w:cstheme="minorHAnsi"/>
          <w:b/>
        </w:rPr>
        <w:t>Behandling af de indkomne studenterevalueringer</w:t>
      </w:r>
    </w:p>
    <w:tbl>
      <w:tblPr>
        <w:tblStyle w:val="Tabel-Gitter"/>
        <w:tblW w:w="9854" w:type="dxa"/>
        <w:tblLayout w:type="fixed"/>
        <w:tblLook w:val="04A0" w:firstRow="1" w:lastRow="0" w:firstColumn="1" w:lastColumn="0" w:noHBand="0" w:noVBand="1"/>
        <w:tblDescription w:val="Behandling af de indkomne studenterevalueringer"/>
      </w:tblPr>
      <w:tblGrid>
        <w:gridCol w:w="7905"/>
        <w:gridCol w:w="1013"/>
        <w:gridCol w:w="936"/>
      </w:tblGrid>
      <w:tr w:rsidR="00456BF9" w:rsidRPr="00456BF9" w14:paraId="6F3F9E5D" w14:textId="77777777" w:rsidTr="00603A92">
        <w:trPr>
          <w:cantSplit/>
          <w:tblHeader/>
        </w:trPr>
        <w:tc>
          <w:tcPr>
            <w:tcW w:w="7905" w:type="dxa"/>
            <w:shd w:val="clear" w:color="auto" w:fill="D9D9D9" w:themeFill="background1" w:themeFillShade="D9"/>
          </w:tcPr>
          <w:p w14:paraId="7E5994E1" w14:textId="77777777" w:rsidR="00456BF9" w:rsidRPr="00456BF9" w:rsidRDefault="00456BF9" w:rsidP="00FE5DF3">
            <w:pPr>
              <w:spacing w:before="100" w:beforeAutospacing="1" w:line="360" w:lineRule="atLeast"/>
              <w:rPr>
                <w:rFonts w:asciiTheme="minorHAnsi" w:hAnsiTheme="minorHAnsi" w:cstheme="minorHAnsi"/>
                <w:b/>
              </w:rPr>
            </w:pPr>
            <w:r w:rsidRPr="00456BF9">
              <w:rPr>
                <w:rFonts w:asciiTheme="minorHAnsi" w:hAnsiTheme="minorHAnsi" w:cstheme="minorHAnsi"/>
                <w:b/>
              </w:rPr>
              <w:lastRenderedPageBreak/>
              <w:t>Fordeling af evalueringerne i A, B og C</w:t>
            </w:r>
          </w:p>
        </w:tc>
        <w:tc>
          <w:tcPr>
            <w:tcW w:w="1013" w:type="dxa"/>
            <w:shd w:val="clear" w:color="auto" w:fill="D9D9D9" w:themeFill="background1" w:themeFillShade="D9"/>
          </w:tcPr>
          <w:p w14:paraId="4DB170B3" w14:textId="77777777" w:rsidR="00456BF9" w:rsidRPr="00456BF9" w:rsidRDefault="00456BF9" w:rsidP="00FE5DF3">
            <w:pPr>
              <w:spacing w:before="100" w:beforeAutospacing="1" w:line="360" w:lineRule="atLeast"/>
              <w:rPr>
                <w:rFonts w:asciiTheme="minorHAnsi" w:hAnsiTheme="minorHAnsi" w:cstheme="minorHAnsi"/>
                <w:b/>
              </w:rPr>
            </w:pPr>
            <w:r w:rsidRPr="00456BF9">
              <w:rPr>
                <w:rFonts w:asciiTheme="minorHAnsi" w:hAnsiTheme="minorHAnsi" w:cstheme="minorHAnsi"/>
                <w:b/>
              </w:rPr>
              <w:t>Antal efter-</w:t>
            </w:r>
            <w:r w:rsidRPr="00456BF9">
              <w:rPr>
                <w:rFonts w:asciiTheme="minorHAnsi" w:hAnsiTheme="minorHAnsi" w:cstheme="minorHAnsi"/>
                <w:b/>
              </w:rPr>
              <w:br/>
              <w:t>året</w:t>
            </w:r>
          </w:p>
        </w:tc>
        <w:tc>
          <w:tcPr>
            <w:tcW w:w="936" w:type="dxa"/>
            <w:shd w:val="clear" w:color="auto" w:fill="D9D9D9" w:themeFill="background1" w:themeFillShade="D9"/>
          </w:tcPr>
          <w:p w14:paraId="2B3D71B3" w14:textId="77777777" w:rsidR="00456BF9" w:rsidRPr="00456BF9" w:rsidRDefault="00456BF9" w:rsidP="00FE5DF3">
            <w:pPr>
              <w:spacing w:before="100" w:beforeAutospacing="1" w:line="360" w:lineRule="atLeast"/>
              <w:rPr>
                <w:rFonts w:asciiTheme="minorHAnsi" w:hAnsiTheme="minorHAnsi" w:cstheme="minorHAnsi"/>
                <w:b/>
              </w:rPr>
            </w:pPr>
            <w:r w:rsidRPr="00456BF9">
              <w:rPr>
                <w:rFonts w:asciiTheme="minorHAnsi" w:hAnsiTheme="minorHAnsi" w:cstheme="minorHAnsi"/>
                <w:b/>
              </w:rPr>
              <w:t>Antal foråret</w:t>
            </w:r>
          </w:p>
        </w:tc>
      </w:tr>
      <w:tr w:rsidR="00456BF9" w:rsidRPr="00456BF9" w14:paraId="7F97E847" w14:textId="77777777" w:rsidTr="00603A92">
        <w:trPr>
          <w:cantSplit/>
          <w:trHeight w:val="1324"/>
        </w:trPr>
        <w:tc>
          <w:tcPr>
            <w:tcW w:w="7905" w:type="dxa"/>
            <w:shd w:val="clear" w:color="auto" w:fill="D9D9D9" w:themeFill="background1" w:themeFillShade="D9"/>
          </w:tcPr>
          <w:p w14:paraId="76AB5AC8" w14:textId="77777777" w:rsidR="00456BF9" w:rsidRPr="00456BF9" w:rsidRDefault="00456BF9" w:rsidP="00FE5DF3">
            <w:pPr>
              <w:spacing w:before="100" w:beforeAutospacing="1" w:line="360" w:lineRule="atLeast"/>
              <w:rPr>
                <w:rFonts w:asciiTheme="minorHAnsi" w:hAnsiTheme="minorHAnsi" w:cstheme="minorHAnsi"/>
              </w:rPr>
            </w:pPr>
            <w:r w:rsidRPr="00456BF9">
              <w:rPr>
                <w:rFonts w:asciiTheme="minorHAnsi" w:hAnsiTheme="minorHAnsi" w:cstheme="minorHAnsi"/>
                <w:b/>
                <w:bCs/>
              </w:rPr>
              <w:t>A-vurdering</w:t>
            </w:r>
            <w:r w:rsidRPr="00456BF9">
              <w:rPr>
                <w:rFonts w:asciiTheme="minorHAnsi" w:hAnsiTheme="minorHAnsi" w:cstheme="minorHAnsi"/>
                <w:b/>
                <w:bCs/>
              </w:rPr>
              <w:br/>
            </w:r>
            <w:r w:rsidRPr="00456BF9">
              <w:rPr>
                <w:rFonts w:asciiTheme="minorHAnsi" w:hAnsiTheme="minorHAnsi" w:cstheme="minorHAnsi"/>
              </w:rPr>
              <w:t>A</w:t>
            </w:r>
            <w:r w:rsidRPr="00456BF9">
              <w:rPr>
                <w:rFonts w:ascii="Cambria Math" w:hAnsi="Cambria Math" w:cs="Cambria Math"/>
              </w:rPr>
              <w:t>‐</w:t>
            </w:r>
            <w:r w:rsidRPr="00456BF9">
              <w:rPr>
                <w:rFonts w:asciiTheme="minorHAnsi" w:hAnsiTheme="minorHAnsi" w:cstheme="minorHAnsi"/>
              </w:rPr>
              <w:t>vurderinger gives, når der foreligger særdeles gode evalueringer, og hvor det eksempelvis konstateres at underviseren har foretaget eksemplariske initiativer, og der således er indhøstet positive erfaringer, som andre undervisere eller fagelementer kan lære af.</w:t>
            </w:r>
          </w:p>
        </w:tc>
        <w:tc>
          <w:tcPr>
            <w:tcW w:w="1013" w:type="dxa"/>
          </w:tcPr>
          <w:p w14:paraId="26C69462" w14:textId="77777777" w:rsidR="00456BF9" w:rsidRPr="00456BF9" w:rsidRDefault="00173532" w:rsidP="00FE5DF3">
            <w:pPr>
              <w:spacing w:before="100" w:beforeAutospacing="1" w:line="360" w:lineRule="atLeast"/>
              <w:rPr>
                <w:rFonts w:asciiTheme="minorHAnsi" w:hAnsiTheme="minorHAnsi" w:cstheme="minorHAnsi"/>
              </w:rPr>
            </w:pPr>
            <w:r>
              <w:rPr>
                <w:rFonts w:asciiTheme="minorHAnsi" w:hAnsiTheme="minorHAnsi" w:cstheme="minorHAnsi"/>
              </w:rPr>
              <w:t>4</w:t>
            </w:r>
          </w:p>
        </w:tc>
        <w:tc>
          <w:tcPr>
            <w:tcW w:w="936" w:type="dxa"/>
          </w:tcPr>
          <w:p w14:paraId="2B373278" w14:textId="77777777" w:rsidR="00456BF9" w:rsidRPr="00456BF9" w:rsidRDefault="00173532" w:rsidP="00FE5DF3">
            <w:pPr>
              <w:spacing w:before="100" w:beforeAutospacing="1" w:line="360" w:lineRule="atLeast"/>
              <w:rPr>
                <w:rFonts w:asciiTheme="minorHAnsi" w:hAnsiTheme="minorHAnsi" w:cstheme="minorHAnsi"/>
              </w:rPr>
            </w:pPr>
            <w:r>
              <w:rPr>
                <w:rFonts w:asciiTheme="minorHAnsi" w:hAnsiTheme="minorHAnsi" w:cstheme="minorHAnsi"/>
              </w:rPr>
              <w:t>4</w:t>
            </w:r>
          </w:p>
        </w:tc>
      </w:tr>
      <w:tr w:rsidR="00456BF9" w:rsidRPr="00456BF9" w14:paraId="6EB40D31" w14:textId="77777777" w:rsidTr="00603A92">
        <w:trPr>
          <w:cantSplit/>
          <w:trHeight w:val="1323"/>
        </w:trPr>
        <w:tc>
          <w:tcPr>
            <w:tcW w:w="7905" w:type="dxa"/>
            <w:shd w:val="clear" w:color="auto" w:fill="D9D9D9" w:themeFill="background1" w:themeFillShade="D9"/>
          </w:tcPr>
          <w:p w14:paraId="01B6DEF6" w14:textId="77777777" w:rsidR="00456BF9" w:rsidRPr="00456BF9" w:rsidRDefault="00456BF9" w:rsidP="00FE5DF3">
            <w:pPr>
              <w:spacing w:before="100" w:beforeAutospacing="1" w:line="360" w:lineRule="atLeast"/>
              <w:rPr>
                <w:rFonts w:asciiTheme="minorHAnsi" w:hAnsiTheme="minorHAnsi" w:cstheme="minorHAnsi"/>
              </w:rPr>
            </w:pPr>
            <w:r w:rsidRPr="00456BF9">
              <w:rPr>
                <w:rFonts w:asciiTheme="minorHAnsi" w:hAnsiTheme="minorHAnsi" w:cstheme="minorHAnsi"/>
                <w:b/>
                <w:bCs/>
              </w:rPr>
              <w:t>B-vurdering</w:t>
            </w:r>
            <w:r w:rsidRPr="00456BF9">
              <w:rPr>
                <w:rFonts w:asciiTheme="minorHAnsi" w:hAnsiTheme="minorHAnsi" w:cstheme="minorHAnsi"/>
                <w:b/>
                <w:bCs/>
              </w:rPr>
              <w:br/>
            </w:r>
            <w:r w:rsidRPr="00456BF9">
              <w:rPr>
                <w:rFonts w:asciiTheme="minorHAnsi" w:hAnsiTheme="minorHAnsi" w:cstheme="minorHAnsi"/>
              </w:rPr>
              <w:t>B</w:t>
            </w:r>
            <w:r w:rsidRPr="00456BF9">
              <w:rPr>
                <w:rFonts w:ascii="Cambria Math" w:hAnsi="Cambria Math" w:cs="Cambria Math"/>
              </w:rPr>
              <w:t>‐</w:t>
            </w:r>
            <w:r w:rsidRPr="00456BF9">
              <w:rPr>
                <w:rFonts w:asciiTheme="minorHAnsi" w:hAnsiTheme="minorHAnsi" w:cstheme="minorHAnsi"/>
              </w:rPr>
              <w:t>vurderinger gives, når forholdene anses for tilfredsstillende. En sådan vurdering udelukker ikke, at meddelelsen om resultatet til underviseren ledsages af forslag til forbedringer og tilpasninger, men initiativet overlades som udgangspunkt til underviseren.</w:t>
            </w:r>
          </w:p>
        </w:tc>
        <w:tc>
          <w:tcPr>
            <w:tcW w:w="1013" w:type="dxa"/>
          </w:tcPr>
          <w:p w14:paraId="5F943DE2" w14:textId="77777777" w:rsidR="00456BF9" w:rsidRPr="00456BF9" w:rsidRDefault="00173532" w:rsidP="00FE5DF3">
            <w:pPr>
              <w:spacing w:before="100" w:beforeAutospacing="1" w:line="360" w:lineRule="atLeast"/>
              <w:rPr>
                <w:rFonts w:asciiTheme="minorHAnsi" w:hAnsiTheme="minorHAnsi" w:cstheme="minorHAnsi"/>
              </w:rPr>
            </w:pPr>
            <w:r>
              <w:rPr>
                <w:rFonts w:asciiTheme="minorHAnsi" w:hAnsiTheme="minorHAnsi" w:cstheme="minorHAnsi"/>
              </w:rPr>
              <w:t>20</w:t>
            </w:r>
          </w:p>
        </w:tc>
        <w:tc>
          <w:tcPr>
            <w:tcW w:w="936" w:type="dxa"/>
          </w:tcPr>
          <w:p w14:paraId="551701FC" w14:textId="77777777" w:rsidR="00456BF9" w:rsidRPr="00456BF9" w:rsidRDefault="00173532" w:rsidP="00FE5DF3">
            <w:pPr>
              <w:spacing w:before="100" w:beforeAutospacing="1" w:line="360" w:lineRule="atLeast"/>
              <w:rPr>
                <w:rFonts w:asciiTheme="minorHAnsi" w:hAnsiTheme="minorHAnsi" w:cstheme="minorHAnsi"/>
              </w:rPr>
            </w:pPr>
            <w:r>
              <w:rPr>
                <w:rFonts w:asciiTheme="minorHAnsi" w:hAnsiTheme="minorHAnsi" w:cstheme="minorHAnsi"/>
              </w:rPr>
              <w:t>18</w:t>
            </w:r>
          </w:p>
        </w:tc>
      </w:tr>
      <w:tr w:rsidR="00456BF9" w:rsidRPr="00456BF9" w14:paraId="1EDB2208" w14:textId="77777777" w:rsidTr="00603A92">
        <w:trPr>
          <w:cantSplit/>
          <w:trHeight w:val="1323"/>
        </w:trPr>
        <w:tc>
          <w:tcPr>
            <w:tcW w:w="7905" w:type="dxa"/>
            <w:shd w:val="clear" w:color="auto" w:fill="D9D9D9" w:themeFill="background1" w:themeFillShade="D9"/>
          </w:tcPr>
          <w:p w14:paraId="0C6AF92E" w14:textId="77777777" w:rsidR="00456BF9" w:rsidRPr="00456BF9" w:rsidRDefault="00456BF9" w:rsidP="00FE5DF3">
            <w:pPr>
              <w:spacing w:before="100" w:beforeAutospacing="1" w:line="360" w:lineRule="atLeast"/>
              <w:rPr>
                <w:rFonts w:asciiTheme="minorHAnsi" w:hAnsiTheme="minorHAnsi" w:cstheme="minorHAnsi"/>
                <w:b/>
                <w:bCs/>
              </w:rPr>
            </w:pPr>
            <w:r w:rsidRPr="00456BF9">
              <w:rPr>
                <w:rFonts w:asciiTheme="minorHAnsi" w:hAnsiTheme="minorHAnsi" w:cstheme="minorHAnsi"/>
                <w:b/>
                <w:bCs/>
              </w:rPr>
              <w:t>C-vurdering</w:t>
            </w:r>
            <w:r w:rsidRPr="00456BF9">
              <w:rPr>
                <w:rFonts w:asciiTheme="minorHAnsi" w:hAnsiTheme="minorHAnsi" w:cstheme="minorHAnsi"/>
                <w:b/>
                <w:bCs/>
              </w:rPr>
              <w:br/>
            </w:r>
            <w:r w:rsidRPr="00456BF9">
              <w:rPr>
                <w:rFonts w:asciiTheme="minorHAnsi" w:hAnsiTheme="minorHAnsi" w:cstheme="minorHAnsi"/>
              </w:rPr>
              <w:t>C</w:t>
            </w:r>
            <w:r w:rsidRPr="00456BF9">
              <w:rPr>
                <w:rFonts w:ascii="Cambria Math" w:hAnsi="Cambria Math" w:cs="Cambria Math"/>
              </w:rPr>
              <w:t>‐</w:t>
            </w:r>
            <w:r w:rsidRPr="00456BF9">
              <w:rPr>
                <w:rFonts w:asciiTheme="minorHAnsi" w:hAnsiTheme="minorHAnsi" w:cstheme="minorHAnsi"/>
              </w:rPr>
              <w:t>vurderingen gives, når forholdene på et eller flere punkter er så kritisable, at forholdene skal forbedres under overvågning af studie</w:t>
            </w:r>
            <w:r w:rsidRPr="00456BF9">
              <w:rPr>
                <w:rFonts w:ascii="Cambria Math" w:hAnsi="Cambria Math" w:cs="Cambria Math"/>
              </w:rPr>
              <w:t>‐</w:t>
            </w:r>
            <w:r w:rsidRPr="00456BF9">
              <w:rPr>
                <w:rFonts w:asciiTheme="minorHAnsi" w:hAnsiTheme="minorHAnsi" w:cstheme="minorHAnsi"/>
              </w:rPr>
              <w:t xml:space="preserve"> og/eller institutledelse (afhængigt at problemets karakter). C-vurderinger kan også gives, hvis der er brug for at ændre på andre aspekter af et fagelement end undervisningen, eksempelvis kursusindholdet, kravene til deltagerforudsætninger, det faglige niveau eller undervisningens omfang.</w:t>
            </w:r>
          </w:p>
        </w:tc>
        <w:tc>
          <w:tcPr>
            <w:tcW w:w="1013" w:type="dxa"/>
          </w:tcPr>
          <w:p w14:paraId="7EE60E3B" w14:textId="77777777" w:rsidR="00456BF9" w:rsidRPr="00456BF9" w:rsidRDefault="00173532" w:rsidP="00FE5DF3">
            <w:pPr>
              <w:spacing w:before="100" w:beforeAutospacing="1" w:line="360" w:lineRule="atLeast"/>
              <w:rPr>
                <w:rFonts w:asciiTheme="minorHAnsi" w:hAnsiTheme="minorHAnsi" w:cstheme="minorHAnsi"/>
              </w:rPr>
            </w:pPr>
            <w:r>
              <w:rPr>
                <w:rFonts w:asciiTheme="minorHAnsi" w:hAnsiTheme="minorHAnsi" w:cstheme="minorHAnsi"/>
              </w:rPr>
              <w:t>0</w:t>
            </w:r>
          </w:p>
        </w:tc>
        <w:tc>
          <w:tcPr>
            <w:tcW w:w="936" w:type="dxa"/>
          </w:tcPr>
          <w:p w14:paraId="5ABCFA4C" w14:textId="77777777" w:rsidR="00456BF9" w:rsidRPr="00456BF9" w:rsidRDefault="00173532" w:rsidP="00FE5DF3">
            <w:pPr>
              <w:spacing w:before="100" w:beforeAutospacing="1" w:line="360" w:lineRule="atLeast"/>
              <w:rPr>
                <w:rFonts w:asciiTheme="minorHAnsi" w:hAnsiTheme="minorHAnsi" w:cstheme="minorHAnsi"/>
              </w:rPr>
            </w:pPr>
            <w:r>
              <w:rPr>
                <w:rFonts w:asciiTheme="minorHAnsi" w:hAnsiTheme="minorHAnsi" w:cstheme="minorHAnsi"/>
              </w:rPr>
              <w:t>0</w:t>
            </w:r>
          </w:p>
        </w:tc>
      </w:tr>
    </w:tbl>
    <w:p w14:paraId="57B56060" w14:textId="77777777" w:rsidR="00456BF9" w:rsidRPr="00456BF9" w:rsidRDefault="00456BF9" w:rsidP="00456BF9">
      <w:pPr>
        <w:shd w:val="clear" w:color="auto" w:fill="FFFFFF"/>
        <w:spacing w:before="100" w:beforeAutospacing="1" w:line="360" w:lineRule="atLeast"/>
        <w:rPr>
          <w:rFonts w:asciiTheme="minorHAnsi" w:hAnsiTheme="minorHAnsi" w:cstheme="minorHAnsi"/>
        </w:rPr>
      </w:pPr>
    </w:p>
    <w:tbl>
      <w:tblPr>
        <w:tblStyle w:val="Tabel-Gitter"/>
        <w:tblW w:w="9918" w:type="dxa"/>
        <w:tblLook w:val="04A0" w:firstRow="1" w:lastRow="0" w:firstColumn="1" w:lastColumn="0" w:noHBand="0" w:noVBand="1"/>
      </w:tblPr>
      <w:tblGrid>
        <w:gridCol w:w="9918"/>
      </w:tblGrid>
      <w:tr w:rsidR="00456BF9" w:rsidRPr="00456BF9" w14:paraId="663D1321" w14:textId="77777777" w:rsidTr="00FE5DF3">
        <w:tc>
          <w:tcPr>
            <w:tcW w:w="9918" w:type="dxa"/>
            <w:shd w:val="clear" w:color="auto" w:fill="D9D9D9" w:themeFill="background1" w:themeFillShade="D9"/>
          </w:tcPr>
          <w:p w14:paraId="643F2A0D" w14:textId="77777777" w:rsidR="00456BF9" w:rsidRPr="00FC0302" w:rsidRDefault="00456BF9" w:rsidP="00FE5DF3">
            <w:pPr>
              <w:rPr>
                <w:rFonts w:asciiTheme="minorHAnsi" w:hAnsiTheme="minorHAnsi" w:cstheme="minorHAnsi"/>
              </w:rPr>
            </w:pPr>
            <w:r w:rsidRPr="00FC0302">
              <w:rPr>
                <w:rFonts w:asciiTheme="minorHAnsi" w:hAnsiTheme="minorHAnsi" w:cstheme="minorHAnsi"/>
              </w:rPr>
              <w:t>Refleksion over fordelingen af undervisningsevalueringerne i kategorierne A, B og C og svarprocenterne:</w:t>
            </w:r>
          </w:p>
        </w:tc>
      </w:tr>
      <w:tr w:rsidR="00456BF9" w:rsidRPr="00456BF9" w14:paraId="23BC8745" w14:textId="77777777" w:rsidTr="00FE5DF3">
        <w:tc>
          <w:tcPr>
            <w:tcW w:w="9918" w:type="dxa"/>
          </w:tcPr>
          <w:p w14:paraId="5013D418" w14:textId="5DE109D5" w:rsidR="00456BF9" w:rsidRPr="00FC0302" w:rsidRDefault="0035139E" w:rsidP="0035139E">
            <w:pPr>
              <w:rPr>
                <w:rFonts w:asciiTheme="minorHAnsi" w:hAnsiTheme="minorHAnsi" w:cstheme="minorHAnsi"/>
              </w:rPr>
            </w:pPr>
            <w:r w:rsidRPr="00FC0302">
              <w:rPr>
                <w:rFonts w:asciiTheme="minorHAnsi" w:hAnsiTheme="minorHAnsi" w:cstheme="minorHAnsi"/>
              </w:rPr>
              <w:t>Alle kurser der har en svarprocent mindre end 50, bliver kategoriseret som B. Ca. en tredjedel af kurserne har en svarprocent under 50. Dog er der</w:t>
            </w:r>
            <w:r w:rsidR="00173532" w:rsidRPr="00FC0302">
              <w:rPr>
                <w:rFonts w:asciiTheme="minorHAnsi" w:hAnsiTheme="minorHAnsi" w:cstheme="minorHAnsi"/>
              </w:rPr>
              <w:t xml:space="preserve"> fortsat </w:t>
            </w:r>
            <w:r w:rsidRPr="00FC0302">
              <w:rPr>
                <w:rFonts w:asciiTheme="minorHAnsi" w:hAnsiTheme="minorHAnsi" w:cstheme="minorHAnsi"/>
              </w:rPr>
              <w:t xml:space="preserve">en relativ stor andel </w:t>
            </w:r>
            <w:r w:rsidR="00173532" w:rsidRPr="00FC0302">
              <w:rPr>
                <w:rFonts w:asciiTheme="minorHAnsi" w:hAnsiTheme="minorHAnsi" w:cstheme="minorHAnsi"/>
              </w:rPr>
              <w:t>af kurser</w:t>
            </w:r>
            <w:r w:rsidRPr="00FC0302">
              <w:rPr>
                <w:rFonts w:asciiTheme="minorHAnsi" w:hAnsiTheme="minorHAnsi" w:cstheme="minorHAnsi"/>
              </w:rPr>
              <w:t>ne,</w:t>
            </w:r>
            <w:r w:rsidR="00173532" w:rsidRPr="00FC0302">
              <w:rPr>
                <w:rFonts w:asciiTheme="minorHAnsi" w:hAnsiTheme="minorHAnsi" w:cstheme="minorHAnsi"/>
              </w:rPr>
              <w:t xml:space="preserve"> der evalueres til kategori A på Sociologi og stadig ingen kurser i kategori C. Det vidner om en høj generel tilfredshed med kurserne og at eventuelle problemer kan løses undervejs i kursusforløbet. </w:t>
            </w:r>
          </w:p>
        </w:tc>
      </w:tr>
      <w:tr w:rsidR="00456BF9" w:rsidRPr="00456BF9" w14:paraId="575C73C5" w14:textId="77777777" w:rsidTr="00FE5DF3">
        <w:tc>
          <w:tcPr>
            <w:tcW w:w="9918" w:type="dxa"/>
            <w:shd w:val="clear" w:color="auto" w:fill="D9D9D9" w:themeFill="background1" w:themeFillShade="D9"/>
          </w:tcPr>
          <w:p w14:paraId="129E20C9" w14:textId="77777777" w:rsidR="00456BF9" w:rsidRPr="00FC0302" w:rsidRDefault="00456BF9" w:rsidP="00FE5DF3">
            <w:pPr>
              <w:autoSpaceDE w:val="0"/>
              <w:autoSpaceDN w:val="0"/>
              <w:adjustRightInd w:val="0"/>
              <w:rPr>
                <w:rFonts w:asciiTheme="minorHAnsi" w:hAnsiTheme="minorHAnsi" w:cstheme="minorHAnsi"/>
              </w:rPr>
            </w:pPr>
            <w:r w:rsidRPr="00FC0302">
              <w:rPr>
                <w:rFonts w:asciiTheme="minorHAnsi" w:hAnsiTheme="minorHAnsi" w:cstheme="minorHAnsi"/>
              </w:rPr>
              <w:t>For kategori A fokuseres på de særlig positive erfaringer, der er gjort i perioden:</w:t>
            </w:r>
          </w:p>
        </w:tc>
      </w:tr>
      <w:tr w:rsidR="00456BF9" w:rsidRPr="00456BF9" w14:paraId="68603DBA" w14:textId="77777777" w:rsidTr="00FE5DF3">
        <w:tc>
          <w:tcPr>
            <w:tcW w:w="9918" w:type="dxa"/>
          </w:tcPr>
          <w:p w14:paraId="10D2219D" w14:textId="2C0CDF05" w:rsidR="00456BF9" w:rsidRPr="00FC0302" w:rsidRDefault="00594E5C" w:rsidP="00594E5C">
            <w:pPr>
              <w:rPr>
                <w:rFonts w:asciiTheme="minorHAnsi" w:hAnsiTheme="minorHAnsi" w:cstheme="minorHAnsi"/>
              </w:rPr>
            </w:pPr>
            <w:r w:rsidRPr="00FC0302">
              <w:rPr>
                <w:rFonts w:asciiTheme="minorHAnsi" w:hAnsiTheme="minorHAnsi" w:cstheme="minorHAnsi"/>
              </w:rPr>
              <w:t>På trods af Corona bliver undervisningen fortsat godt evalueret af de studerende.</w:t>
            </w:r>
          </w:p>
        </w:tc>
      </w:tr>
      <w:tr w:rsidR="00456BF9" w:rsidRPr="00456BF9" w14:paraId="0CED2EA8" w14:textId="77777777" w:rsidTr="00FE5DF3">
        <w:tc>
          <w:tcPr>
            <w:tcW w:w="9918" w:type="dxa"/>
            <w:shd w:val="clear" w:color="auto" w:fill="D9D9D9" w:themeFill="background1" w:themeFillShade="D9"/>
          </w:tcPr>
          <w:p w14:paraId="4F2D0387" w14:textId="77777777" w:rsidR="00456BF9" w:rsidRPr="00FC0302" w:rsidRDefault="00456BF9" w:rsidP="00FE5DF3">
            <w:pPr>
              <w:rPr>
                <w:rFonts w:asciiTheme="minorHAnsi" w:hAnsiTheme="minorHAnsi" w:cstheme="minorHAnsi"/>
              </w:rPr>
            </w:pPr>
            <w:r w:rsidRPr="00FC0302">
              <w:rPr>
                <w:rFonts w:asciiTheme="minorHAnsi" w:hAnsiTheme="minorHAnsi" w:cstheme="minorHAnsi"/>
              </w:rPr>
              <w:t>Kategori B (sandsynligvis den store middelgruppe) kommenteres kun ganske kort:</w:t>
            </w:r>
          </w:p>
        </w:tc>
      </w:tr>
      <w:tr w:rsidR="00456BF9" w:rsidRPr="00456BF9" w14:paraId="2D3D2946" w14:textId="77777777" w:rsidTr="00FE5DF3">
        <w:tc>
          <w:tcPr>
            <w:tcW w:w="9918" w:type="dxa"/>
          </w:tcPr>
          <w:p w14:paraId="0223A9FE" w14:textId="32A39AD2" w:rsidR="00456BF9" w:rsidRPr="00FC0302" w:rsidRDefault="0035139E" w:rsidP="00FE5DF3">
            <w:pPr>
              <w:rPr>
                <w:rFonts w:asciiTheme="minorHAnsi" w:hAnsiTheme="minorHAnsi" w:cstheme="minorHAnsi"/>
              </w:rPr>
            </w:pPr>
            <w:r w:rsidRPr="00FC0302">
              <w:rPr>
                <w:rFonts w:asciiTheme="minorHAnsi" w:hAnsiTheme="minorHAnsi" w:cstheme="minorHAnsi"/>
              </w:rPr>
              <w:t xml:space="preserve">Kurserne der kategoriseret med et B kører generelt tilfredsstillende og kurserne tilpasses med mindre justeringer løbende af underviseren. </w:t>
            </w:r>
          </w:p>
        </w:tc>
      </w:tr>
      <w:tr w:rsidR="00456BF9" w:rsidRPr="00456BF9" w14:paraId="2D1C47DD" w14:textId="77777777" w:rsidTr="00FE5DF3">
        <w:tc>
          <w:tcPr>
            <w:tcW w:w="9918" w:type="dxa"/>
            <w:shd w:val="clear" w:color="auto" w:fill="D9D9D9" w:themeFill="background1" w:themeFillShade="D9"/>
          </w:tcPr>
          <w:p w14:paraId="1E653E85" w14:textId="77777777" w:rsidR="00456BF9" w:rsidRPr="00FC0302" w:rsidRDefault="00456BF9" w:rsidP="00FE5DF3">
            <w:pPr>
              <w:autoSpaceDE w:val="0"/>
              <w:autoSpaceDN w:val="0"/>
              <w:adjustRightInd w:val="0"/>
              <w:rPr>
                <w:rFonts w:asciiTheme="minorHAnsi" w:hAnsiTheme="minorHAnsi" w:cstheme="minorHAnsi"/>
              </w:rPr>
            </w:pPr>
            <w:r w:rsidRPr="00FC0302">
              <w:rPr>
                <w:rFonts w:asciiTheme="minorHAnsi" w:hAnsiTheme="minorHAnsi" w:cstheme="minorHAnsi"/>
              </w:rPr>
              <w:t>For kategori C beskrives, hvilke opmærksomhedspunkter evalueringerne peger på og i forlængelse heraf, hvilke justeringer og øvrige opfølgningsinitiativer det har eller vil give anledning til.</w:t>
            </w:r>
          </w:p>
        </w:tc>
      </w:tr>
      <w:tr w:rsidR="00456BF9" w:rsidRPr="00456BF9" w14:paraId="0F7EB378" w14:textId="77777777" w:rsidTr="00FE5DF3">
        <w:tc>
          <w:tcPr>
            <w:tcW w:w="9918" w:type="dxa"/>
          </w:tcPr>
          <w:p w14:paraId="30FDB111" w14:textId="77777777" w:rsidR="00456BF9" w:rsidRPr="00FC0302" w:rsidRDefault="00173532" w:rsidP="00FE5DF3">
            <w:pPr>
              <w:rPr>
                <w:rFonts w:asciiTheme="minorHAnsi" w:hAnsiTheme="minorHAnsi" w:cstheme="minorHAnsi"/>
              </w:rPr>
            </w:pPr>
            <w:r w:rsidRPr="00FC0302">
              <w:rPr>
                <w:rFonts w:asciiTheme="minorHAnsi" w:hAnsiTheme="minorHAnsi" w:cstheme="minorHAnsi"/>
              </w:rPr>
              <w:t>Ingen kursusevalueringer er kategoriseret som C.</w:t>
            </w:r>
          </w:p>
        </w:tc>
      </w:tr>
      <w:tr w:rsidR="00456BF9" w:rsidRPr="00456BF9" w14:paraId="441B8A5C" w14:textId="77777777" w:rsidTr="00FE5DF3">
        <w:tc>
          <w:tcPr>
            <w:tcW w:w="9918" w:type="dxa"/>
            <w:shd w:val="clear" w:color="auto" w:fill="D9D9D9" w:themeFill="background1" w:themeFillShade="D9"/>
          </w:tcPr>
          <w:p w14:paraId="0AB7B15A" w14:textId="77777777" w:rsidR="00456BF9" w:rsidRPr="00FC0302" w:rsidRDefault="00456BF9" w:rsidP="00FE5DF3">
            <w:pPr>
              <w:autoSpaceDE w:val="0"/>
              <w:autoSpaceDN w:val="0"/>
              <w:adjustRightInd w:val="0"/>
              <w:rPr>
                <w:rFonts w:asciiTheme="minorHAnsi" w:hAnsiTheme="minorHAnsi" w:cstheme="minorHAnsi"/>
              </w:rPr>
            </w:pPr>
            <w:r w:rsidRPr="00FC0302">
              <w:rPr>
                <w:rFonts w:asciiTheme="minorHAnsi" w:hAnsiTheme="minorHAnsi" w:cstheme="minorHAnsi"/>
              </w:rPr>
              <w:t>Opfølgningsinitiativer. Her nævnes særligt initiativer vedr. kompetenceudvikling.</w:t>
            </w:r>
          </w:p>
        </w:tc>
      </w:tr>
      <w:tr w:rsidR="00456BF9" w:rsidRPr="00456BF9" w14:paraId="2B101D2E" w14:textId="77777777" w:rsidTr="00FE5DF3">
        <w:tc>
          <w:tcPr>
            <w:tcW w:w="9918" w:type="dxa"/>
            <w:shd w:val="clear" w:color="auto" w:fill="FFFFFF" w:themeFill="background1"/>
          </w:tcPr>
          <w:p w14:paraId="6F97BBE4" w14:textId="5D0D8CB2" w:rsidR="00456BF9" w:rsidRPr="00FC0302" w:rsidRDefault="0035139E" w:rsidP="0035139E">
            <w:pPr>
              <w:rPr>
                <w:rFonts w:asciiTheme="minorHAnsi" w:hAnsiTheme="minorHAnsi" w:cstheme="minorHAnsi"/>
              </w:rPr>
            </w:pPr>
            <w:r w:rsidRPr="00FC0302">
              <w:rPr>
                <w:rFonts w:asciiTheme="minorHAnsi" w:hAnsiTheme="minorHAnsi" w:cstheme="minorHAnsi"/>
              </w:rPr>
              <w:t xml:space="preserve">Opfølgningen er foregået løbende. Studieleder har haft uformelle samtaler med underviserne hvor der sparres om undervisningen og evalueringerne. Særligt har der i den seneste periode været fokus på de nye kurser der er indført på BA'en og de andre kurser der er blevet påvirket af disse nye kurser. </w:t>
            </w:r>
          </w:p>
        </w:tc>
      </w:tr>
      <w:tr w:rsidR="00456BF9" w:rsidRPr="00456BF9" w14:paraId="3439246F" w14:textId="77777777" w:rsidTr="00FE5DF3">
        <w:tc>
          <w:tcPr>
            <w:tcW w:w="9918" w:type="dxa"/>
            <w:shd w:val="clear" w:color="auto" w:fill="D9D9D9" w:themeFill="background1" w:themeFillShade="D9"/>
          </w:tcPr>
          <w:p w14:paraId="243C3139" w14:textId="77777777" w:rsidR="00456BF9" w:rsidRPr="00FC0302" w:rsidRDefault="00456BF9" w:rsidP="00FE5DF3">
            <w:pPr>
              <w:autoSpaceDE w:val="0"/>
              <w:autoSpaceDN w:val="0"/>
              <w:adjustRightInd w:val="0"/>
              <w:rPr>
                <w:rFonts w:asciiTheme="minorHAnsi" w:hAnsiTheme="minorHAnsi" w:cstheme="minorHAnsi"/>
              </w:rPr>
            </w:pPr>
            <w:r w:rsidRPr="00FC0302">
              <w:rPr>
                <w:rFonts w:asciiTheme="minorHAnsi" w:hAnsiTheme="minorHAnsi" w:cstheme="minorHAnsi"/>
              </w:rPr>
              <w:t>Links til de bagvedliggende evalueringsdata. Hvis der ikke linkes, skal det fremgå, hvilket materiale undervisningsevalueringsrapporten er baseret på (eksempelvis spøgeskemaer):</w:t>
            </w:r>
          </w:p>
        </w:tc>
      </w:tr>
      <w:tr w:rsidR="00173532" w:rsidRPr="00456BF9" w14:paraId="61A26CEE" w14:textId="77777777" w:rsidTr="00FE5DF3">
        <w:tc>
          <w:tcPr>
            <w:tcW w:w="9918" w:type="dxa"/>
            <w:shd w:val="clear" w:color="auto" w:fill="FFFFFF" w:themeFill="background1"/>
          </w:tcPr>
          <w:p w14:paraId="0F37902B" w14:textId="77777777" w:rsidR="00173532" w:rsidRPr="00FC0302" w:rsidRDefault="00173532" w:rsidP="00173532">
            <w:pPr>
              <w:rPr>
                <w:rFonts w:asciiTheme="minorHAnsi" w:hAnsiTheme="minorHAnsi" w:cstheme="minorHAnsi"/>
              </w:rPr>
            </w:pPr>
            <w:r w:rsidRPr="00FC0302">
              <w:rPr>
                <w:rFonts w:asciiTheme="minorHAnsi" w:hAnsiTheme="minorHAnsi" w:cstheme="minorHAnsi"/>
              </w:rPr>
              <w:lastRenderedPageBreak/>
              <w:t>Rapporten er baseret på spørgeskemaer der udsendes hvert semester inden undervisningen slutter.</w:t>
            </w:r>
          </w:p>
        </w:tc>
      </w:tr>
      <w:tr w:rsidR="00173532" w:rsidRPr="00456BF9" w14:paraId="5581DC6B" w14:textId="77777777" w:rsidTr="00FE5DF3">
        <w:tc>
          <w:tcPr>
            <w:tcW w:w="9918" w:type="dxa"/>
            <w:shd w:val="clear" w:color="auto" w:fill="D9D9D9" w:themeFill="background1" w:themeFillShade="D9"/>
          </w:tcPr>
          <w:p w14:paraId="2F39BFDA" w14:textId="77777777" w:rsidR="00173532" w:rsidRPr="00FC0302" w:rsidRDefault="00173532" w:rsidP="00173532">
            <w:pPr>
              <w:rPr>
                <w:rFonts w:asciiTheme="minorHAnsi" w:hAnsiTheme="minorHAnsi" w:cstheme="minorHAnsi"/>
              </w:rPr>
            </w:pPr>
            <w:r w:rsidRPr="00FC0302">
              <w:rPr>
                <w:rFonts w:asciiTheme="minorHAnsi" w:hAnsiTheme="minorHAnsi" w:cstheme="minorHAnsi"/>
              </w:rPr>
              <w:t>Hvordan er datamaterialet tilvejebragt:</w:t>
            </w:r>
          </w:p>
        </w:tc>
      </w:tr>
      <w:tr w:rsidR="00173532" w:rsidRPr="00456BF9" w14:paraId="683743E3" w14:textId="77777777" w:rsidTr="00FE5DF3">
        <w:tc>
          <w:tcPr>
            <w:tcW w:w="9918" w:type="dxa"/>
            <w:shd w:val="clear" w:color="auto" w:fill="FFFFFF" w:themeFill="background1"/>
          </w:tcPr>
          <w:p w14:paraId="71F1E6FC" w14:textId="77777777" w:rsidR="00173532" w:rsidRPr="00FC0302" w:rsidRDefault="00173532" w:rsidP="00173532">
            <w:pPr>
              <w:rPr>
                <w:rFonts w:asciiTheme="minorHAnsi" w:hAnsiTheme="minorHAnsi" w:cstheme="minorHAnsi"/>
              </w:rPr>
            </w:pPr>
            <w:r w:rsidRPr="00FC0302">
              <w:rPr>
                <w:rFonts w:asciiTheme="minorHAnsi" w:hAnsiTheme="minorHAnsi" w:cstheme="minorHAnsi"/>
              </w:rPr>
              <w:t>Via surveys der udsendes til de studerendes KU-mails.</w:t>
            </w:r>
          </w:p>
        </w:tc>
      </w:tr>
      <w:tr w:rsidR="00173532" w:rsidRPr="00456BF9" w14:paraId="0E01B699" w14:textId="77777777" w:rsidTr="00FE5DF3">
        <w:tc>
          <w:tcPr>
            <w:tcW w:w="9918" w:type="dxa"/>
            <w:shd w:val="clear" w:color="auto" w:fill="D9D9D9" w:themeFill="background1" w:themeFillShade="D9"/>
          </w:tcPr>
          <w:p w14:paraId="2B343C80" w14:textId="77777777" w:rsidR="00173532" w:rsidRPr="00FC0302" w:rsidDel="006012B3" w:rsidRDefault="00173532" w:rsidP="00173532">
            <w:pPr>
              <w:autoSpaceDE w:val="0"/>
              <w:autoSpaceDN w:val="0"/>
              <w:adjustRightInd w:val="0"/>
              <w:spacing w:line="240" w:lineRule="auto"/>
              <w:rPr>
                <w:rFonts w:asciiTheme="minorHAnsi" w:hAnsiTheme="minorHAnsi" w:cstheme="minorHAnsi"/>
              </w:rPr>
            </w:pPr>
            <w:r w:rsidRPr="00FC0302">
              <w:rPr>
                <w:rFonts w:asciiTheme="minorHAnsi" w:hAnsiTheme="minorHAnsi" w:cstheme="minorHAnsi"/>
              </w:rPr>
              <w:t>Tilgår resultaterne af undervisningsevalueringerne underviser, den kursusansvarlig (hvis der er en kursusansvarlig), institutleder og studienævn?</w:t>
            </w:r>
          </w:p>
        </w:tc>
      </w:tr>
      <w:tr w:rsidR="00173532" w:rsidRPr="00456BF9" w14:paraId="4BBF4997" w14:textId="77777777" w:rsidTr="00FE5DF3">
        <w:tc>
          <w:tcPr>
            <w:tcW w:w="9918" w:type="dxa"/>
            <w:shd w:val="clear" w:color="auto" w:fill="FFFFFF" w:themeFill="background1"/>
          </w:tcPr>
          <w:p w14:paraId="72C6B29E" w14:textId="77777777" w:rsidR="00173532" w:rsidRPr="00FC0302" w:rsidDel="006012B3" w:rsidRDefault="00173532" w:rsidP="00173532">
            <w:pPr>
              <w:rPr>
                <w:rFonts w:asciiTheme="minorHAnsi" w:hAnsiTheme="minorHAnsi" w:cstheme="minorHAnsi"/>
                <w:color w:val="808080" w:themeColor="background1" w:themeShade="80"/>
              </w:rPr>
            </w:pPr>
            <w:r w:rsidRPr="00FC0302">
              <w:rPr>
                <w:rFonts w:asciiTheme="minorHAnsi" w:hAnsiTheme="minorHAnsi" w:cstheme="minorHAnsi"/>
              </w:rPr>
              <w:t>Resultaterne tilgår underviser, studieleder og studienævn.</w:t>
            </w:r>
          </w:p>
        </w:tc>
      </w:tr>
    </w:tbl>
    <w:p w14:paraId="0476F8CE" w14:textId="77777777" w:rsidR="00456BF9" w:rsidRPr="00456BF9" w:rsidRDefault="00456BF9" w:rsidP="00C125DB">
      <w:pPr>
        <w:rPr>
          <w:rFonts w:asciiTheme="minorHAnsi" w:hAnsiTheme="minorHAnsi" w:cstheme="minorHAnsi"/>
        </w:rPr>
      </w:pPr>
    </w:p>
    <w:sectPr w:rsidR="00456BF9" w:rsidRPr="00456BF9" w:rsidSect="00060B11">
      <w:footerReference w:type="default" r:id="rId8"/>
      <w:headerReference w:type="first" r:id="rId9"/>
      <w:footerReference w:type="first" r:id="rId10"/>
      <w:pgSz w:w="11906" w:h="16838" w:code="9"/>
      <w:pgMar w:top="1644" w:right="1310" w:bottom="811" w:left="123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7E3A3" w14:textId="77777777" w:rsidR="00456BF9" w:rsidRDefault="00456BF9" w:rsidP="004E2AD8">
      <w:r>
        <w:separator/>
      </w:r>
    </w:p>
  </w:endnote>
  <w:endnote w:type="continuationSeparator" w:id="0">
    <w:p w14:paraId="5282AF68" w14:textId="77777777" w:rsidR="00456BF9" w:rsidRDefault="00456BF9"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981163"/>
      <w:docPartObj>
        <w:docPartGallery w:val="Page Numbers (Bottom of Page)"/>
        <w:docPartUnique/>
      </w:docPartObj>
    </w:sdtPr>
    <w:sdtEndPr/>
    <w:sdtContent>
      <w:p w14:paraId="045681B1" w14:textId="43CB3A77" w:rsidR="00456BF9" w:rsidRDefault="00456BF9">
        <w:pPr>
          <w:pStyle w:val="Sidefod"/>
          <w:jc w:val="right"/>
        </w:pPr>
        <w:r>
          <w:fldChar w:fldCharType="begin"/>
        </w:r>
        <w:r>
          <w:instrText>PAGE   \* MERGEFORMAT</w:instrText>
        </w:r>
        <w:r>
          <w:fldChar w:fldCharType="separate"/>
        </w:r>
        <w:r w:rsidR="00FC0302">
          <w:rPr>
            <w:noProof/>
          </w:rPr>
          <w:t>3</w:t>
        </w:r>
        <w:r>
          <w:fldChar w:fldCharType="end"/>
        </w:r>
      </w:p>
    </w:sdtContent>
  </w:sdt>
  <w:p w14:paraId="05BA2192" w14:textId="77777777" w:rsidR="00843A40" w:rsidRPr="0017746E" w:rsidRDefault="00843A40" w:rsidP="0017746E">
    <w:pPr>
      <w:pStyle w:val="Sidefod"/>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A2C5" w14:textId="77777777" w:rsidR="00FE3C5B" w:rsidRDefault="007A7F2C" w:rsidP="007A7F2C">
    <w:pPr>
      <w:pStyle w:val="Sidefod"/>
    </w:pPr>
    <w:r>
      <w:rPr>
        <w:noProof/>
      </w:rPr>
      <mc:AlternateContent>
        <mc:Choice Requires="wps">
          <w:drawing>
            <wp:anchor distT="0" distB="0" distL="114300" distR="114300" simplePos="0" relativeHeight="251661824" behindDoc="0" locked="0" layoutInCell="1" allowOverlap="1" wp14:anchorId="5CF694B2" wp14:editId="7AB3610E">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F419C" w14:textId="6F87516F"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FC0302">
                            <w:rPr>
                              <w:rStyle w:val="Sidetal"/>
                              <w:noProof/>
                            </w:rPr>
                            <w:t>1</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CF694B2" id="_x0000_t202" coordsize="21600,21600" o:spt="202" path="m,l,21600r21600,l21600,xe">
              <v:stroke joinstyle="miter"/>
              <v:path gradientshapeok="t" o:connecttype="rect"/>
            </v:shapetype>
            <v:shape id="Pageno" o:spid="_x0000_s1026"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" filled="f" stroked="f" strokeweight=".5pt">
              <v:path arrowok="t"/>
              <v:textbox style="mso-fit-shape-to-text:t" inset="10mm,0,10mm,10mm">
                <w:txbxContent>
                  <w:p w14:paraId="4E9F419C" w14:textId="6F87516F"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FC0302">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F8B7A" w14:textId="77777777" w:rsidR="00456BF9" w:rsidRDefault="00456BF9" w:rsidP="004E2AD8">
      <w:r>
        <w:separator/>
      </w:r>
    </w:p>
  </w:footnote>
  <w:footnote w:type="continuationSeparator" w:id="0">
    <w:p w14:paraId="7340855C" w14:textId="77777777" w:rsidR="00456BF9" w:rsidRDefault="00456BF9"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EA61" w14:textId="77777777" w:rsidR="00FE3C5B" w:rsidRDefault="00FE3C5B" w:rsidP="00FE3C5B">
    <w:pPr>
      <w:spacing w:line="60" w:lineRule="exact"/>
    </w:pPr>
    <w:r>
      <w:rPr>
        <w:noProof/>
      </w:rPr>
      <mc:AlternateContent>
        <mc:Choice Requires="wps">
          <w:drawing>
            <wp:anchor distT="0" distB="0" distL="114300" distR="114300" simplePos="0" relativeHeight="251655680" behindDoc="0" locked="0" layoutInCell="1" allowOverlap="1" wp14:anchorId="4056F0FA" wp14:editId="626788AD">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0F780"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" fillcolor="#901a1f" stroked="f" strokeweight="2pt">
              <w10:wrap anchorx="page" anchory="page"/>
            </v:rect>
          </w:pict>
        </mc:Fallback>
      </mc:AlternateContent>
    </w:r>
  </w:p>
  <w:tbl>
    <w:tblPr>
      <w:tblStyle w:val="Tabel-Gitter"/>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14:paraId="0F24D1C4" w14:textId="77777777" w:rsidTr="00CC1D48">
      <w:tc>
        <w:tcPr>
          <w:tcW w:w="7864" w:type="dxa"/>
        </w:tcPr>
        <w:p w14:paraId="498D42AF" w14:textId="77777777" w:rsidR="00FE3C5B" w:rsidRPr="00F34E1C" w:rsidRDefault="00456BF9" w:rsidP="00F34E1C">
          <w:pPr>
            <w:pStyle w:val="Template-Hoved20"/>
          </w:pPr>
          <w:bookmarkStart w:id="1" w:name="SD_OFF_Line1"/>
          <w:r>
            <w:t>KØBENHAVNS UNIVERSITET</w:t>
          </w:r>
          <w:bookmarkEnd w:id="1"/>
        </w:p>
        <w:p w14:paraId="4B441D4C" w14:textId="77777777" w:rsidR="00FE3C5B" w:rsidRPr="00E93EA2" w:rsidRDefault="00456BF9" w:rsidP="00F34E1C">
          <w:pPr>
            <w:pStyle w:val="Template-Hoved1a"/>
          </w:pPr>
          <w:bookmarkStart w:id="2" w:name="SD_OFF_Line3"/>
          <w:r>
            <w:t>DET SAMFUNDSVIDENSKABELIGE FAKULTET</w:t>
          </w:r>
          <w:bookmarkEnd w:id="2"/>
        </w:p>
      </w:tc>
    </w:tr>
  </w:tbl>
  <w:p w14:paraId="129007ED" w14:textId="77777777" w:rsidR="00FE3C5B" w:rsidRPr="00F81801" w:rsidRDefault="00FE3C5B" w:rsidP="00FE3C5B">
    <w:pPr>
      <w:pStyle w:val="Sidehoved"/>
      <w:rPr>
        <w:sz w:val="2"/>
        <w:szCs w:val="2"/>
      </w:rPr>
    </w:pPr>
  </w:p>
  <w:p w14:paraId="3A8CB9A8" w14:textId="77777777" w:rsidR="00FE3C5B" w:rsidRDefault="00FE3C5B" w:rsidP="00FE3C5B">
    <w:pPr>
      <w:pStyle w:val="Sidehoved"/>
    </w:pPr>
  </w:p>
  <w:p w14:paraId="43BB4277" w14:textId="77777777" w:rsidR="00C4295E" w:rsidRDefault="00C4295E" w:rsidP="00FE3C5B">
    <w:pPr>
      <w:pStyle w:val="Sidehoved"/>
    </w:pPr>
  </w:p>
  <w:p w14:paraId="01F1A04F" w14:textId="77777777" w:rsidR="00737446" w:rsidRDefault="00737446" w:rsidP="00FE3C5B">
    <w:pPr>
      <w:pStyle w:val="Sidehoved"/>
    </w:pPr>
  </w:p>
  <w:p w14:paraId="2D9F9858" w14:textId="77777777" w:rsidR="00737446" w:rsidRDefault="00737446" w:rsidP="00FE3C5B">
    <w:pPr>
      <w:pStyle w:val="Sidehoved"/>
    </w:pPr>
  </w:p>
  <w:p w14:paraId="5EA430CD" w14:textId="77777777" w:rsidR="00737446" w:rsidRDefault="00737446" w:rsidP="00FE3C5B">
    <w:pPr>
      <w:pStyle w:val="Sidehoved"/>
    </w:pPr>
  </w:p>
  <w:p w14:paraId="5BF1083B" w14:textId="77777777" w:rsidR="00737446" w:rsidRDefault="00737446" w:rsidP="00FE3C5B">
    <w:pPr>
      <w:pStyle w:val="Sidehoved"/>
    </w:pPr>
  </w:p>
  <w:p w14:paraId="48D59E84" w14:textId="77777777" w:rsidR="00737446" w:rsidRDefault="00737446" w:rsidP="00FE3C5B">
    <w:pPr>
      <w:pStyle w:val="Sidehoved"/>
    </w:pPr>
  </w:p>
  <w:p w14:paraId="462F1B0C" w14:textId="77777777" w:rsidR="00737446" w:rsidRDefault="00737446" w:rsidP="00FE3C5B">
    <w:pPr>
      <w:pStyle w:val="Sidehoved"/>
    </w:pPr>
  </w:p>
  <w:p w14:paraId="182D872F" w14:textId="77777777" w:rsidR="00737446" w:rsidRDefault="00737446" w:rsidP="00FE3C5B">
    <w:pPr>
      <w:pStyle w:val="Sidehoved"/>
    </w:pPr>
  </w:p>
  <w:p w14:paraId="25A7D82A" w14:textId="77777777" w:rsidR="00737446" w:rsidRDefault="00737446" w:rsidP="00FE3C5B">
    <w:pPr>
      <w:pStyle w:val="Sidehoved"/>
    </w:pPr>
  </w:p>
  <w:p w14:paraId="331C7EAD" w14:textId="77777777" w:rsidR="00737446" w:rsidRDefault="00737446" w:rsidP="00FE3C5B">
    <w:pPr>
      <w:pStyle w:val="Sidehoved"/>
    </w:pPr>
  </w:p>
  <w:p w14:paraId="67348E42" w14:textId="77777777" w:rsidR="00737446" w:rsidRDefault="00456BF9" w:rsidP="00737446">
    <w:pPr>
      <w:pStyle w:val="Sidehoved"/>
      <w:spacing w:line="120" w:lineRule="exact"/>
    </w:pPr>
    <w:r>
      <w:rPr>
        <w:noProof/>
      </w:rPr>
      <w:drawing>
        <wp:anchor distT="0" distB="0" distL="114300" distR="114300" simplePos="0" relativeHeight="251654655" behindDoc="0" locked="0" layoutInCell="1" allowOverlap="1" wp14:anchorId="38F344DE" wp14:editId="67A5C154">
          <wp:simplePos x="0" y="0"/>
          <wp:positionH relativeFrom="page">
            <wp:align>right</wp:align>
          </wp:positionH>
          <wp:positionV relativeFrom="page">
            <wp:posOffset>283845</wp:posOffset>
          </wp:positionV>
          <wp:extent cx="1133999" cy="831215"/>
          <wp:effectExtent l="0" t="0" r="0" b="6985"/>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rcRect r="-88777"/>
                  <a:stretch>
                    <a:fillRect/>
                  </a:stretch>
                </pic:blipFill>
                <pic:spPr>
                  <a:xfrm>
                    <a:off x="0" y="0"/>
                    <a:ext cx="1133999"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46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AEF51CF"/>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O3MDexMLU0sTCzMDFR0lEKTi0uzszPAykwrgUAJJGbjCwAAAA="/>
  </w:docVars>
  <w:rsids>
    <w:rsidRoot w:val="00456BF9"/>
    <w:rsid w:val="0001234F"/>
    <w:rsid w:val="00043358"/>
    <w:rsid w:val="00060B11"/>
    <w:rsid w:val="000622C2"/>
    <w:rsid w:val="000629D4"/>
    <w:rsid w:val="000D7E02"/>
    <w:rsid w:val="001018B2"/>
    <w:rsid w:val="00173532"/>
    <w:rsid w:val="0017746E"/>
    <w:rsid w:val="001A1FCD"/>
    <w:rsid w:val="002010DB"/>
    <w:rsid w:val="00210998"/>
    <w:rsid w:val="002177BB"/>
    <w:rsid w:val="00221AE6"/>
    <w:rsid w:val="00222BEF"/>
    <w:rsid w:val="00224473"/>
    <w:rsid w:val="0025356C"/>
    <w:rsid w:val="00262805"/>
    <w:rsid w:val="00271B85"/>
    <w:rsid w:val="002A6801"/>
    <w:rsid w:val="002C1F0E"/>
    <w:rsid w:val="002C3822"/>
    <w:rsid w:val="002D6940"/>
    <w:rsid w:val="003000A7"/>
    <w:rsid w:val="003001F0"/>
    <w:rsid w:val="00323E10"/>
    <w:rsid w:val="00325035"/>
    <w:rsid w:val="00340DE2"/>
    <w:rsid w:val="0035139E"/>
    <w:rsid w:val="003574DD"/>
    <w:rsid w:val="003B1D97"/>
    <w:rsid w:val="003B46EC"/>
    <w:rsid w:val="003B7886"/>
    <w:rsid w:val="003D4564"/>
    <w:rsid w:val="003E162E"/>
    <w:rsid w:val="004269A1"/>
    <w:rsid w:val="00431D25"/>
    <w:rsid w:val="00436BBF"/>
    <w:rsid w:val="0043759E"/>
    <w:rsid w:val="0044187F"/>
    <w:rsid w:val="00450B09"/>
    <w:rsid w:val="004545E9"/>
    <w:rsid w:val="00456BF9"/>
    <w:rsid w:val="00464764"/>
    <w:rsid w:val="004703DC"/>
    <w:rsid w:val="004A61BB"/>
    <w:rsid w:val="004C5587"/>
    <w:rsid w:val="004C7B90"/>
    <w:rsid w:val="004E02B3"/>
    <w:rsid w:val="004E2AD8"/>
    <w:rsid w:val="004F72D9"/>
    <w:rsid w:val="005003BE"/>
    <w:rsid w:val="0051263F"/>
    <w:rsid w:val="005225AB"/>
    <w:rsid w:val="0052329D"/>
    <w:rsid w:val="00526FB7"/>
    <w:rsid w:val="005853A9"/>
    <w:rsid w:val="00591B7C"/>
    <w:rsid w:val="00592908"/>
    <w:rsid w:val="00594E5C"/>
    <w:rsid w:val="00595027"/>
    <w:rsid w:val="005A374D"/>
    <w:rsid w:val="005A6976"/>
    <w:rsid w:val="005B6273"/>
    <w:rsid w:val="005C5EFB"/>
    <w:rsid w:val="005D619E"/>
    <w:rsid w:val="005F573F"/>
    <w:rsid w:val="006021E1"/>
    <w:rsid w:val="00603A92"/>
    <w:rsid w:val="00611BF5"/>
    <w:rsid w:val="00615783"/>
    <w:rsid w:val="0061767A"/>
    <w:rsid w:val="00646CB0"/>
    <w:rsid w:val="00651B67"/>
    <w:rsid w:val="00665C1F"/>
    <w:rsid w:val="006723A5"/>
    <w:rsid w:val="006A1F9D"/>
    <w:rsid w:val="006A654C"/>
    <w:rsid w:val="006B469E"/>
    <w:rsid w:val="006E0E4C"/>
    <w:rsid w:val="006F6CEA"/>
    <w:rsid w:val="00737446"/>
    <w:rsid w:val="00744EBF"/>
    <w:rsid w:val="00764213"/>
    <w:rsid w:val="007A7F2C"/>
    <w:rsid w:val="007B5EE0"/>
    <w:rsid w:val="007C2116"/>
    <w:rsid w:val="007E176A"/>
    <w:rsid w:val="007F6546"/>
    <w:rsid w:val="008054EC"/>
    <w:rsid w:val="00805659"/>
    <w:rsid w:val="00823E33"/>
    <w:rsid w:val="0083609B"/>
    <w:rsid w:val="00836F18"/>
    <w:rsid w:val="00843A40"/>
    <w:rsid w:val="00875699"/>
    <w:rsid w:val="008B3716"/>
    <w:rsid w:val="008D2A5E"/>
    <w:rsid w:val="008E1247"/>
    <w:rsid w:val="008F10B7"/>
    <w:rsid w:val="008F7579"/>
    <w:rsid w:val="00920D43"/>
    <w:rsid w:val="009242D1"/>
    <w:rsid w:val="0092648F"/>
    <w:rsid w:val="00936236"/>
    <w:rsid w:val="00945035"/>
    <w:rsid w:val="00947D73"/>
    <w:rsid w:val="00955368"/>
    <w:rsid w:val="009815BF"/>
    <w:rsid w:val="00984225"/>
    <w:rsid w:val="009C1812"/>
    <w:rsid w:val="009E5074"/>
    <w:rsid w:val="00A051E4"/>
    <w:rsid w:val="00A2722A"/>
    <w:rsid w:val="00A36A60"/>
    <w:rsid w:val="00A36B56"/>
    <w:rsid w:val="00A46000"/>
    <w:rsid w:val="00A514C4"/>
    <w:rsid w:val="00A60CBF"/>
    <w:rsid w:val="00A74833"/>
    <w:rsid w:val="00AA0119"/>
    <w:rsid w:val="00AA20DA"/>
    <w:rsid w:val="00AA2B2B"/>
    <w:rsid w:val="00AE4DB3"/>
    <w:rsid w:val="00B17D8F"/>
    <w:rsid w:val="00B26196"/>
    <w:rsid w:val="00B5257B"/>
    <w:rsid w:val="00B557DF"/>
    <w:rsid w:val="00B80E93"/>
    <w:rsid w:val="00B823F8"/>
    <w:rsid w:val="00BC41C3"/>
    <w:rsid w:val="00BD0F9F"/>
    <w:rsid w:val="00BE3093"/>
    <w:rsid w:val="00BF711F"/>
    <w:rsid w:val="00C051CE"/>
    <w:rsid w:val="00C07CA5"/>
    <w:rsid w:val="00C125DB"/>
    <w:rsid w:val="00C22707"/>
    <w:rsid w:val="00C22EE7"/>
    <w:rsid w:val="00C35DC5"/>
    <w:rsid w:val="00C4295E"/>
    <w:rsid w:val="00C82346"/>
    <w:rsid w:val="00C91C6A"/>
    <w:rsid w:val="00CC1D48"/>
    <w:rsid w:val="00CD6CCC"/>
    <w:rsid w:val="00CD7C3B"/>
    <w:rsid w:val="00D32B5F"/>
    <w:rsid w:val="00D355B5"/>
    <w:rsid w:val="00D35FD9"/>
    <w:rsid w:val="00D439CA"/>
    <w:rsid w:val="00D476DD"/>
    <w:rsid w:val="00D538CF"/>
    <w:rsid w:val="00D623AB"/>
    <w:rsid w:val="00D72F0A"/>
    <w:rsid w:val="00D94D31"/>
    <w:rsid w:val="00DF0596"/>
    <w:rsid w:val="00E02769"/>
    <w:rsid w:val="00E07359"/>
    <w:rsid w:val="00E2308D"/>
    <w:rsid w:val="00E405B7"/>
    <w:rsid w:val="00E80E60"/>
    <w:rsid w:val="00E92D5E"/>
    <w:rsid w:val="00E93EA2"/>
    <w:rsid w:val="00EC09A1"/>
    <w:rsid w:val="00EC45F9"/>
    <w:rsid w:val="00ED4EA1"/>
    <w:rsid w:val="00EF049F"/>
    <w:rsid w:val="00EF74DB"/>
    <w:rsid w:val="00F17833"/>
    <w:rsid w:val="00F26CF9"/>
    <w:rsid w:val="00F323DA"/>
    <w:rsid w:val="00F34E1C"/>
    <w:rsid w:val="00F36B08"/>
    <w:rsid w:val="00F74AE2"/>
    <w:rsid w:val="00F75EB3"/>
    <w:rsid w:val="00F771A2"/>
    <w:rsid w:val="00F81801"/>
    <w:rsid w:val="00F81ED9"/>
    <w:rsid w:val="00FC0302"/>
    <w:rsid w:val="00FE1FEA"/>
    <w:rsid w:val="00FE3C5B"/>
    <w:rsid w:val="00FE7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45A579"/>
  <w15:docId w15:val="{D00BD4D3-C585-4ED3-A442-82AF8B9F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43"/>
    <w:pPr>
      <w:spacing w:line="280" w:lineRule="atLeast"/>
    </w:pPr>
  </w:style>
  <w:style w:type="paragraph" w:styleId="Overskrift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Overskrift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Overskrift3">
    <w:name w:val="heading 3"/>
    <w:basedOn w:val="Normal"/>
    <w:next w:val="Normal"/>
    <w:uiPriority w:val="1"/>
    <w:rsid w:val="00C4295E"/>
    <w:pPr>
      <w:keepNext/>
      <w:spacing w:before="280"/>
      <w:outlineLvl w:val="2"/>
    </w:pPr>
    <w:rPr>
      <w:rFonts w:cs="Arial"/>
      <w:b/>
      <w:bCs/>
      <w:sz w:val="26"/>
      <w:szCs w:val="26"/>
    </w:rPr>
  </w:style>
  <w:style w:type="paragraph" w:styleId="Overskrift4">
    <w:name w:val="heading 4"/>
    <w:basedOn w:val="Normal"/>
    <w:next w:val="Normal"/>
    <w:link w:val="Overskrift4Tegn"/>
    <w:uiPriority w:val="1"/>
    <w:semiHidden/>
    <w:rsid w:val="002177BB"/>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1"/>
    <w:semiHidden/>
    <w:rsid w:val="002177BB"/>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1"/>
    <w:semiHidden/>
    <w:rsid w:val="002177BB"/>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1"/>
    <w:semiHidden/>
    <w:rsid w:val="002177BB"/>
    <w:pPr>
      <w:keepNext/>
      <w:keepLines/>
      <w:spacing w:before="200"/>
      <w:outlineLvl w:val="6"/>
    </w:pPr>
    <w:rPr>
      <w:rFonts w:eastAsiaTheme="majorEastAsia" w:cstheme="majorBidi"/>
      <w:i/>
      <w:iCs/>
    </w:rPr>
  </w:style>
  <w:style w:type="paragraph" w:styleId="Overskrift8">
    <w:name w:val="heading 8"/>
    <w:basedOn w:val="Normal"/>
    <w:next w:val="Normal"/>
    <w:link w:val="Overskrift8Tegn"/>
    <w:uiPriority w:val="1"/>
    <w:semiHidden/>
    <w:rsid w:val="002177BB"/>
    <w:pPr>
      <w:keepNext/>
      <w:keepLines/>
      <w:spacing w:before="200"/>
      <w:outlineLvl w:val="7"/>
    </w:pPr>
    <w:rPr>
      <w:rFonts w:eastAsiaTheme="majorEastAsia" w:cstheme="majorBidi"/>
      <w:sz w:val="20"/>
      <w:szCs w:val="20"/>
    </w:rPr>
  </w:style>
  <w:style w:type="paragraph" w:styleId="Overskrift9">
    <w:name w:val="heading 9"/>
    <w:basedOn w:val="Normal"/>
    <w:next w:val="Normal"/>
    <w:link w:val="Overskrift9Tegn"/>
    <w:uiPriority w:val="1"/>
    <w:semiHidden/>
    <w:rsid w:val="002177BB"/>
    <w:pPr>
      <w:keepNext/>
      <w:keepLines/>
      <w:spacing w:before="200"/>
      <w:outlineLvl w:val="8"/>
    </w:pPr>
    <w:rPr>
      <w:rFonts w:eastAsiaTheme="majorEastAsia"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043358"/>
    <w:pPr>
      <w:tabs>
        <w:tab w:val="center" w:pos="4819"/>
        <w:tab w:val="right" w:pos="9638"/>
      </w:tabs>
      <w:spacing w:line="240" w:lineRule="auto"/>
    </w:pPr>
    <w:rPr>
      <w:sz w:val="8"/>
    </w:rPr>
  </w:style>
  <w:style w:type="paragraph" w:styleId="Sidefod">
    <w:name w:val="footer"/>
    <w:basedOn w:val="Normal"/>
    <w:link w:val="SidefodTegn"/>
    <w:uiPriority w:val="99"/>
    <w:rsid w:val="000629D4"/>
    <w:pPr>
      <w:tabs>
        <w:tab w:val="center" w:pos="4819"/>
        <w:tab w:val="right" w:pos="9638"/>
      </w:tabs>
    </w:pPr>
  </w:style>
  <w:style w:type="table" w:styleId="Tabel-Gitter">
    <w:name w:val="Table Grid"/>
    <w:basedOn w:val="Tabel-Normal"/>
    <w:uiPriority w:val="59"/>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SidefodTegn">
    <w:name w:val="Sidefod Tegn"/>
    <w:basedOn w:val="Standardskrifttypeiafsnit"/>
    <w:link w:val="Sidefod"/>
    <w:uiPriority w:val="99"/>
    <w:rsid w:val="00920D43"/>
  </w:style>
  <w:style w:type="character" w:customStyle="1" w:styleId="SidehovedTegn">
    <w:name w:val="Sidehoved Tegn"/>
    <w:basedOn w:val="Standardskrifttypeiafsnit"/>
    <w:link w:val="Sidehoved"/>
    <w:uiPriority w:val="99"/>
    <w:semiHidden/>
    <w:rsid w:val="00920D43"/>
    <w:rPr>
      <w:sz w:val="8"/>
    </w:rPr>
  </w:style>
  <w:style w:type="numbering" w:styleId="111111">
    <w:name w:val="Outline List 2"/>
    <w:basedOn w:val="Ingenoversigt"/>
    <w:uiPriority w:val="99"/>
    <w:semiHidden/>
    <w:rsid w:val="002177BB"/>
    <w:pPr>
      <w:numPr>
        <w:numId w:val="1"/>
      </w:numPr>
    </w:pPr>
  </w:style>
  <w:style w:type="numbering" w:styleId="1ai">
    <w:name w:val="Outline List 1"/>
    <w:basedOn w:val="Ingenoversigt"/>
    <w:uiPriority w:val="99"/>
    <w:semiHidden/>
    <w:rsid w:val="002177BB"/>
    <w:pPr>
      <w:numPr>
        <w:numId w:val="2"/>
      </w:numPr>
    </w:pPr>
  </w:style>
  <w:style w:type="character" w:customStyle="1" w:styleId="Overskrift4Tegn">
    <w:name w:val="Overskrift 4 Tegn"/>
    <w:basedOn w:val="Standardskrifttypeiafsnit"/>
    <w:link w:val="Overskrift4"/>
    <w:uiPriority w:val="1"/>
    <w:semiHidden/>
    <w:rsid w:val="002177BB"/>
    <w:rPr>
      <w:rFonts w:ascii="Arial" w:eastAsiaTheme="majorEastAsia" w:hAnsi="Arial" w:cstheme="majorBidi"/>
      <w:b/>
      <w:bCs/>
      <w:iCs/>
      <w:sz w:val="24"/>
      <w:szCs w:val="24"/>
    </w:rPr>
  </w:style>
  <w:style w:type="character" w:customStyle="1" w:styleId="Overskrift5Tegn">
    <w:name w:val="Overskrift 5 Tegn"/>
    <w:basedOn w:val="Standardskrifttypeiafsnit"/>
    <w:link w:val="Overskrift5"/>
    <w:uiPriority w:val="1"/>
    <w:semiHidden/>
    <w:rsid w:val="002177BB"/>
    <w:rPr>
      <w:rFonts w:ascii="Arial" w:eastAsiaTheme="majorEastAsia" w:hAnsi="Arial" w:cstheme="majorBidi"/>
      <w:sz w:val="24"/>
      <w:szCs w:val="24"/>
    </w:rPr>
  </w:style>
  <w:style w:type="character" w:customStyle="1" w:styleId="Overskrift6Tegn">
    <w:name w:val="Overskrift 6 Tegn"/>
    <w:basedOn w:val="Standardskrifttypeiafsnit"/>
    <w:link w:val="Overskrift6"/>
    <w:uiPriority w:val="1"/>
    <w:semiHidden/>
    <w:rsid w:val="002177BB"/>
    <w:rPr>
      <w:rFonts w:ascii="Arial" w:eastAsiaTheme="majorEastAsia" w:hAnsi="Arial" w:cstheme="majorBidi"/>
      <w:i/>
      <w:iCs/>
      <w:sz w:val="24"/>
      <w:szCs w:val="24"/>
    </w:rPr>
  </w:style>
  <w:style w:type="character" w:customStyle="1" w:styleId="Overskrift7Tegn">
    <w:name w:val="Overskrift 7 Tegn"/>
    <w:basedOn w:val="Standardskrifttypeiafsnit"/>
    <w:link w:val="Overskrift7"/>
    <w:uiPriority w:val="1"/>
    <w:semiHidden/>
    <w:rsid w:val="002177BB"/>
    <w:rPr>
      <w:rFonts w:ascii="Arial" w:eastAsiaTheme="majorEastAsia" w:hAnsi="Arial" w:cstheme="majorBidi"/>
      <w:i/>
      <w:iCs/>
      <w:sz w:val="24"/>
      <w:szCs w:val="24"/>
    </w:rPr>
  </w:style>
  <w:style w:type="character" w:customStyle="1" w:styleId="Overskrift8Tegn">
    <w:name w:val="Overskrift 8 Tegn"/>
    <w:basedOn w:val="Standardskrifttypeiafsnit"/>
    <w:link w:val="Overskrift8"/>
    <w:uiPriority w:val="1"/>
    <w:semiHidden/>
    <w:rsid w:val="002177BB"/>
    <w:rPr>
      <w:rFonts w:ascii="Arial" w:eastAsiaTheme="majorEastAsia" w:hAnsi="Arial" w:cstheme="majorBidi"/>
    </w:rPr>
  </w:style>
  <w:style w:type="character" w:customStyle="1" w:styleId="Overskrift9Tegn">
    <w:name w:val="Overskrift 9 Tegn"/>
    <w:basedOn w:val="Standardskrifttypeiafsnit"/>
    <w:link w:val="Overskrift9"/>
    <w:uiPriority w:val="1"/>
    <w:semiHidden/>
    <w:rsid w:val="002177BB"/>
    <w:rPr>
      <w:rFonts w:ascii="Arial" w:eastAsiaTheme="majorEastAsia" w:hAnsi="Arial" w:cstheme="majorBidi"/>
      <w:i/>
      <w:iCs/>
    </w:rPr>
  </w:style>
  <w:style w:type="numbering" w:styleId="ArtikelSektion">
    <w:name w:val="Outline List 3"/>
    <w:basedOn w:val="Ingenoversigt"/>
    <w:uiPriority w:val="99"/>
    <w:semiHidden/>
    <w:rsid w:val="002177BB"/>
    <w:pPr>
      <w:numPr>
        <w:numId w:val="3"/>
      </w:numPr>
    </w:pPr>
  </w:style>
  <w:style w:type="paragraph" w:styleId="Markeringsbobletekst">
    <w:name w:val="Balloon Text"/>
    <w:basedOn w:val="Normal"/>
    <w:link w:val="MarkeringsbobletekstTegn"/>
    <w:uiPriority w:val="99"/>
    <w:semiHidden/>
    <w:rsid w:val="002177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7BB"/>
    <w:rPr>
      <w:rFonts w:ascii="Tahoma" w:hAnsi="Tahoma" w:cs="Tahoma"/>
      <w:sz w:val="16"/>
      <w:szCs w:val="16"/>
    </w:rPr>
  </w:style>
  <w:style w:type="paragraph" w:styleId="Bibliografi">
    <w:name w:val="Bibliography"/>
    <w:basedOn w:val="Normal"/>
    <w:next w:val="Normal"/>
    <w:uiPriority w:val="99"/>
    <w:semiHidden/>
    <w:rsid w:val="002177BB"/>
  </w:style>
  <w:style w:type="paragraph" w:styleId="Blokteks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rdtekst">
    <w:name w:val="Body Text"/>
    <w:basedOn w:val="Normal"/>
    <w:link w:val="BrdtekstTegn"/>
    <w:uiPriority w:val="99"/>
    <w:semiHidden/>
    <w:rsid w:val="002177BB"/>
    <w:pPr>
      <w:spacing w:after="120"/>
    </w:pPr>
  </w:style>
  <w:style w:type="character" w:customStyle="1" w:styleId="BrdtekstTegn">
    <w:name w:val="Brødtekst Tegn"/>
    <w:basedOn w:val="Standardskrifttypeiafsnit"/>
    <w:link w:val="Brdtekst"/>
    <w:uiPriority w:val="99"/>
    <w:semiHidden/>
    <w:rsid w:val="002177BB"/>
    <w:rPr>
      <w:rFonts w:ascii="Arial" w:hAnsi="Arial"/>
      <w:sz w:val="24"/>
      <w:szCs w:val="24"/>
    </w:rPr>
  </w:style>
  <w:style w:type="paragraph" w:styleId="Brdtekst2">
    <w:name w:val="Body Text 2"/>
    <w:basedOn w:val="Normal"/>
    <w:link w:val="Brdtekst2Tegn"/>
    <w:uiPriority w:val="99"/>
    <w:semiHidden/>
    <w:rsid w:val="002177BB"/>
    <w:pPr>
      <w:spacing w:after="120" w:line="480" w:lineRule="auto"/>
    </w:pPr>
  </w:style>
  <w:style w:type="character" w:customStyle="1" w:styleId="Brdtekst2Tegn">
    <w:name w:val="Brødtekst 2 Tegn"/>
    <w:basedOn w:val="Standardskrifttypeiafsnit"/>
    <w:link w:val="Brdtekst2"/>
    <w:uiPriority w:val="99"/>
    <w:semiHidden/>
    <w:rsid w:val="002177BB"/>
    <w:rPr>
      <w:rFonts w:ascii="Arial" w:hAnsi="Arial"/>
      <w:sz w:val="24"/>
      <w:szCs w:val="24"/>
    </w:rPr>
  </w:style>
  <w:style w:type="paragraph" w:styleId="Brdtekst3">
    <w:name w:val="Body Text 3"/>
    <w:basedOn w:val="Normal"/>
    <w:link w:val="Brdtekst3Tegn"/>
    <w:uiPriority w:val="99"/>
    <w:semiHidden/>
    <w:rsid w:val="002177BB"/>
    <w:pPr>
      <w:spacing w:after="120"/>
    </w:pPr>
    <w:rPr>
      <w:sz w:val="16"/>
      <w:szCs w:val="16"/>
    </w:rPr>
  </w:style>
  <w:style w:type="character" w:customStyle="1" w:styleId="Brdtekst3Tegn">
    <w:name w:val="Brødtekst 3 Tegn"/>
    <w:basedOn w:val="Standardskrifttypeiafsnit"/>
    <w:link w:val="Brdtekst3"/>
    <w:uiPriority w:val="99"/>
    <w:semiHidden/>
    <w:rsid w:val="002177BB"/>
    <w:rPr>
      <w:rFonts w:ascii="Arial" w:hAnsi="Arial"/>
      <w:sz w:val="16"/>
      <w:szCs w:val="16"/>
    </w:rPr>
  </w:style>
  <w:style w:type="paragraph" w:styleId="Brdtekst-frstelinjeindrykning1">
    <w:name w:val="Body Text First Indent"/>
    <w:basedOn w:val="Brdtekst"/>
    <w:link w:val="Brdtekst-frstelinjeindrykning1Tegn"/>
    <w:uiPriority w:val="99"/>
    <w:semiHidden/>
    <w:rsid w:val="002177B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177BB"/>
    <w:rPr>
      <w:rFonts w:ascii="Arial" w:hAnsi="Arial"/>
      <w:sz w:val="24"/>
      <w:szCs w:val="24"/>
    </w:rPr>
  </w:style>
  <w:style w:type="paragraph" w:styleId="Brdtekstindrykning">
    <w:name w:val="Body Text Indent"/>
    <w:basedOn w:val="Normal"/>
    <w:link w:val="BrdtekstindrykningTegn"/>
    <w:uiPriority w:val="99"/>
    <w:semiHidden/>
    <w:rsid w:val="002177BB"/>
    <w:pPr>
      <w:spacing w:after="120"/>
      <w:ind w:left="283"/>
    </w:pPr>
  </w:style>
  <w:style w:type="character" w:customStyle="1" w:styleId="BrdtekstindrykningTegn">
    <w:name w:val="Brødtekstindrykning Tegn"/>
    <w:basedOn w:val="Standardskrifttypeiafsnit"/>
    <w:link w:val="Brdtekstindrykning"/>
    <w:uiPriority w:val="99"/>
    <w:semiHidden/>
    <w:rsid w:val="002177BB"/>
    <w:rPr>
      <w:rFonts w:ascii="Arial" w:hAnsi="Arial"/>
      <w:sz w:val="24"/>
      <w:szCs w:val="24"/>
    </w:rPr>
  </w:style>
  <w:style w:type="paragraph" w:styleId="Brdtekst-frstelinjeindrykning2">
    <w:name w:val="Body Text First Indent 2"/>
    <w:basedOn w:val="Brdtekstindrykning"/>
    <w:link w:val="Brdtekst-frstelinjeindrykning2Tegn"/>
    <w:uiPriority w:val="99"/>
    <w:semiHidden/>
    <w:rsid w:val="002177B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77BB"/>
    <w:rPr>
      <w:rFonts w:ascii="Arial" w:hAnsi="Arial"/>
      <w:sz w:val="24"/>
      <w:szCs w:val="24"/>
    </w:rPr>
  </w:style>
  <w:style w:type="paragraph" w:styleId="Brdtekstindrykning2">
    <w:name w:val="Body Text Indent 2"/>
    <w:basedOn w:val="Normal"/>
    <w:link w:val="Brdtekstindrykning2Tegn"/>
    <w:uiPriority w:val="99"/>
    <w:semiHidden/>
    <w:rsid w:val="002177B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77BB"/>
    <w:rPr>
      <w:rFonts w:ascii="Arial" w:hAnsi="Arial"/>
      <w:sz w:val="24"/>
      <w:szCs w:val="24"/>
    </w:rPr>
  </w:style>
  <w:style w:type="paragraph" w:styleId="Brdtekstindrykning3">
    <w:name w:val="Body Text Indent 3"/>
    <w:basedOn w:val="Normal"/>
    <w:link w:val="Brdtekstindrykning3Tegn"/>
    <w:uiPriority w:val="99"/>
    <w:semiHidden/>
    <w:rsid w:val="002177B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77BB"/>
    <w:rPr>
      <w:rFonts w:ascii="Arial" w:hAnsi="Arial"/>
      <w:sz w:val="16"/>
      <w:szCs w:val="16"/>
    </w:rPr>
  </w:style>
  <w:style w:type="character" w:styleId="Bogenstitel">
    <w:name w:val="Book Title"/>
    <w:basedOn w:val="Standardskrifttypeiafsnit"/>
    <w:uiPriority w:val="99"/>
    <w:semiHidden/>
    <w:qFormat/>
    <w:rsid w:val="002177BB"/>
    <w:rPr>
      <w:b/>
      <w:bCs/>
      <w:smallCaps/>
      <w:spacing w:val="5"/>
    </w:rPr>
  </w:style>
  <w:style w:type="paragraph" w:styleId="Billedtekst">
    <w:name w:val="caption"/>
    <w:basedOn w:val="Normal"/>
    <w:next w:val="Normal"/>
    <w:uiPriority w:val="3"/>
    <w:rsid w:val="002177BB"/>
    <w:pPr>
      <w:spacing w:after="200" w:line="240" w:lineRule="auto"/>
    </w:pPr>
    <w:rPr>
      <w:b/>
      <w:bCs/>
      <w:sz w:val="18"/>
      <w:szCs w:val="18"/>
    </w:rPr>
  </w:style>
  <w:style w:type="paragraph" w:styleId="Sluthilsen">
    <w:name w:val="Closing"/>
    <w:basedOn w:val="Normal"/>
    <w:link w:val="SluthilsenTegn"/>
    <w:uiPriority w:val="99"/>
    <w:semiHidden/>
    <w:rsid w:val="002177BB"/>
    <w:pPr>
      <w:spacing w:line="240" w:lineRule="auto"/>
      <w:ind w:left="4252"/>
    </w:pPr>
  </w:style>
  <w:style w:type="character" w:customStyle="1" w:styleId="SluthilsenTegn">
    <w:name w:val="Sluthilsen Tegn"/>
    <w:basedOn w:val="Standardskrifttypeiafsnit"/>
    <w:link w:val="Sluthilsen"/>
    <w:uiPriority w:val="99"/>
    <w:semiHidden/>
    <w:rsid w:val="002177BB"/>
    <w:rPr>
      <w:rFonts w:ascii="Arial" w:hAnsi="Arial"/>
      <w:sz w:val="24"/>
      <w:szCs w:val="24"/>
    </w:rPr>
  </w:style>
  <w:style w:type="table" w:styleId="Farvetgitter">
    <w:name w:val="Colorful Grid"/>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2177BB"/>
    <w:rPr>
      <w:sz w:val="16"/>
      <w:szCs w:val="16"/>
    </w:rPr>
  </w:style>
  <w:style w:type="paragraph" w:styleId="Kommentartekst">
    <w:name w:val="annotation text"/>
    <w:basedOn w:val="Normal"/>
    <w:link w:val="KommentartekstTegn"/>
    <w:uiPriority w:val="99"/>
    <w:semiHidden/>
    <w:rsid w:val="00217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7BB"/>
    <w:rPr>
      <w:rFonts w:ascii="Arial" w:hAnsi="Arial"/>
    </w:rPr>
  </w:style>
  <w:style w:type="paragraph" w:styleId="Kommentaremne">
    <w:name w:val="annotation subject"/>
    <w:basedOn w:val="Kommentartekst"/>
    <w:next w:val="Kommentartekst"/>
    <w:link w:val="KommentaremneTegn"/>
    <w:uiPriority w:val="99"/>
    <w:semiHidden/>
    <w:rsid w:val="002177BB"/>
    <w:rPr>
      <w:b/>
      <w:bCs/>
    </w:rPr>
  </w:style>
  <w:style w:type="character" w:customStyle="1" w:styleId="KommentaremneTegn">
    <w:name w:val="Kommentaremne Tegn"/>
    <w:basedOn w:val="KommentartekstTegn"/>
    <w:link w:val="Kommentaremne"/>
    <w:uiPriority w:val="99"/>
    <w:semiHidden/>
    <w:rsid w:val="002177BB"/>
    <w:rPr>
      <w:rFonts w:ascii="Arial" w:hAnsi="Arial"/>
      <w:b/>
      <w:bCs/>
    </w:rPr>
  </w:style>
  <w:style w:type="table" w:styleId="Mrkliste">
    <w:name w:val="Dark List"/>
    <w:basedOn w:val="Tabel-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o">
    <w:name w:val="Date"/>
    <w:basedOn w:val="Normal"/>
    <w:next w:val="Normal"/>
    <w:link w:val="DatoTegn"/>
    <w:uiPriority w:val="99"/>
    <w:semiHidden/>
    <w:rsid w:val="002177BB"/>
  </w:style>
  <w:style w:type="character" w:customStyle="1" w:styleId="DatoTegn">
    <w:name w:val="Dato Tegn"/>
    <w:basedOn w:val="Standardskrifttypeiafsnit"/>
    <w:link w:val="Dato"/>
    <w:uiPriority w:val="99"/>
    <w:semiHidden/>
    <w:rsid w:val="002177BB"/>
    <w:rPr>
      <w:rFonts w:ascii="Arial" w:hAnsi="Arial"/>
      <w:sz w:val="24"/>
      <w:szCs w:val="24"/>
    </w:rPr>
  </w:style>
  <w:style w:type="paragraph" w:styleId="Dokumentoversigt">
    <w:name w:val="Document Map"/>
    <w:basedOn w:val="Normal"/>
    <w:link w:val="DokumentoversigtTegn"/>
    <w:uiPriority w:val="99"/>
    <w:semiHidden/>
    <w:rsid w:val="002177BB"/>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77BB"/>
    <w:rPr>
      <w:rFonts w:ascii="Tahoma" w:hAnsi="Tahoma" w:cs="Tahoma"/>
      <w:sz w:val="16"/>
      <w:szCs w:val="16"/>
    </w:rPr>
  </w:style>
  <w:style w:type="paragraph" w:styleId="Mailsignatur">
    <w:name w:val="E-mail Signature"/>
    <w:basedOn w:val="Normal"/>
    <w:link w:val="MailsignaturTegn"/>
    <w:uiPriority w:val="99"/>
    <w:semiHidden/>
    <w:rsid w:val="002177BB"/>
    <w:pPr>
      <w:spacing w:line="240" w:lineRule="auto"/>
    </w:pPr>
  </w:style>
  <w:style w:type="character" w:customStyle="1" w:styleId="MailsignaturTegn">
    <w:name w:val="Mailsignatur Tegn"/>
    <w:basedOn w:val="Standardskrifttypeiafsnit"/>
    <w:link w:val="Mailsignatur"/>
    <w:uiPriority w:val="99"/>
    <w:semiHidden/>
    <w:rsid w:val="002177BB"/>
    <w:rPr>
      <w:rFonts w:ascii="Arial" w:hAnsi="Arial"/>
      <w:sz w:val="24"/>
      <w:szCs w:val="24"/>
    </w:rPr>
  </w:style>
  <w:style w:type="character" w:styleId="Fremhv">
    <w:name w:val="Emphasis"/>
    <w:basedOn w:val="Standardskrifttypeiafsnit"/>
    <w:uiPriority w:val="4"/>
    <w:qFormat/>
    <w:rsid w:val="002177BB"/>
    <w:rPr>
      <w:i/>
      <w:iCs/>
    </w:rPr>
  </w:style>
  <w:style w:type="character" w:styleId="Slutnotehenvisning">
    <w:name w:val="endnote reference"/>
    <w:basedOn w:val="Standardskrifttypeiafsnit"/>
    <w:uiPriority w:val="99"/>
    <w:semiHidden/>
    <w:rsid w:val="002177BB"/>
    <w:rPr>
      <w:vertAlign w:val="superscript"/>
    </w:rPr>
  </w:style>
  <w:style w:type="paragraph" w:styleId="Slutnotetekst">
    <w:name w:val="endnote text"/>
    <w:basedOn w:val="Normal"/>
    <w:link w:val="SlutnotetekstTegn"/>
    <w:uiPriority w:val="8"/>
    <w:semiHidden/>
    <w:qFormat/>
    <w:rsid w:val="002177BB"/>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2177BB"/>
    <w:rPr>
      <w:rFonts w:ascii="Arial" w:hAnsi="Arial"/>
    </w:rPr>
  </w:style>
  <w:style w:type="paragraph" w:styleId="Modtageradresse">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2177BB"/>
    <w:rPr>
      <w:color w:val="E3C3B6" w:themeColor="followedHyperlink"/>
      <w:u w:val="single"/>
    </w:rPr>
  </w:style>
  <w:style w:type="character" w:styleId="Fodnotehenvisning">
    <w:name w:val="footnote reference"/>
    <w:basedOn w:val="Standardskrifttypeiafsnit"/>
    <w:uiPriority w:val="99"/>
    <w:semiHidden/>
    <w:rsid w:val="002177BB"/>
    <w:rPr>
      <w:vertAlign w:val="superscript"/>
    </w:rPr>
  </w:style>
  <w:style w:type="paragraph" w:styleId="Fodnotetekst">
    <w:name w:val="footnote text"/>
    <w:basedOn w:val="Normal"/>
    <w:link w:val="FodnotetekstTegn"/>
    <w:uiPriority w:val="8"/>
    <w:semiHidden/>
    <w:qFormat/>
    <w:rsid w:val="002177BB"/>
    <w:pPr>
      <w:spacing w:line="240" w:lineRule="auto"/>
    </w:pPr>
    <w:rPr>
      <w:sz w:val="20"/>
      <w:szCs w:val="20"/>
    </w:rPr>
  </w:style>
  <w:style w:type="character" w:customStyle="1" w:styleId="FodnotetekstTegn">
    <w:name w:val="Fodnotetekst Tegn"/>
    <w:basedOn w:val="Standardskrifttypeiafsnit"/>
    <w:link w:val="Fodnotetekst"/>
    <w:uiPriority w:val="8"/>
    <w:semiHidden/>
    <w:rsid w:val="002177BB"/>
    <w:rPr>
      <w:rFonts w:ascii="Arial" w:hAnsi="Arial"/>
    </w:rPr>
  </w:style>
  <w:style w:type="character" w:styleId="HTML-akronym">
    <w:name w:val="HTML Acronym"/>
    <w:basedOn w:val="Standardskrifttypeiafsnit"/>
    <w:uiPriority w:val="99"/>
    <w:semiHidden/>
    <w:rsid w:val="002177BB"/>
  </w:style>
  <w:style w:type="paragraph" w:styleId="HTML-adresse">
    <w:name w:val="HTML Address"/>
    <w:basedOn w:val="Normal"/>
    <w:link w:val="HTML-adresseTegn"/>
    <w:uiPriority w:val="99"/>
    <w:semiHidden/>
    <w:rsid w:val="002177BB"/>
    <w:pPr>
      <w:spacing w:line="240" w:lineRule="auto"/>
    </w:pPr>
    <w:rPr>
      <w:i/>
      <w:iCs/>
    </w:rPr>
  </w:style>
  <w:style w:type="character" w:customStyle="1" w:styleId="HTML-adresseTegn">
    <w:name w:val="HTML-adresse Tegn"/>
    <w:basedOn w:val="Standardskrifttypeiafsnit"/>
    <w:link w:val="HTML-adresse"/>
    <w:uiPriority w:val="99"/>
    <w:semiHidden/>
    <w:rsid w:val="002177BB"/>
    <w:rPr>
      <w:rFonts w:ascii="Arial" w:hAnsi="Arial"/>
      <w:i/>
      <w:iCs/>
      <w:sz w:val="24"/>
      <w:szCs w:val="24"/>
    </w:rPr>
  </w:style>
  <w:style w:type="character" w:styleId="HTML-citat">
    <w:name w:val="HTML Cite"/>
    <w:basedOn w:val="Standardskrifttypeiafsnit"/>
    <w:uiPriority w:val="99"/>
    <w:semiHidden/>
    <w:rsid w:val="002177BB"/>
    <w:rPr>
      <w:i/>
      <w:iCs/>
    </w:rPr>
  </w:style>
  <w:style w:type="character" w:styleId="HTML-kode">
    <w:name w:val="HTML Code"/>
    <w:basedOn w:val="Standardskrifttypeiafsnit"/>
    <w:uiPriority w:val="99"/>
    <w:semiHidden/>
    <w:rsid w:val="002177BB"/>
    <w:rPr>
      <w:rFonts w:ascii="Consolas" w:hAnsi="Consolas"/>
      <w:sz w:val="20"/>
      <w:szCs w:val="20"/>
    </w:rPr>
  </w:style>
  <w:style w:type="character" w:styleId="HTML-definition">
    <w:name w:val="HTML Definition"/>
    <w:basedOn w:val="Standardskrifttypeiafsnit"/>
    <w:uiPriority w:val="99"/>
    <w:semiHidden/>
    <w:rsid w:val="002177BB"/>
    <w:rPr>
      <w:i/>
      <w:iCs/>
    </w:rPr>
  </w:style>
  <w:style w:type="character" w:styleId="HTML-tastatur">
    <w:name w:val="HTML Keyboard"/>
    <w:basedOn w:val="Standardskrifttypeiafsnit"/>
    <w:uiPriority w:val="99"/>
    <w:semiHidden/>
    <w:rsid w:val="002177BB"/>
    <w:rPr>
      <w:rFonts w:ascii="Consolas" w:hAnsi="Consolas"/>
      <w:sz w:val="20"/>
      <w:szCs w:val="20"/>
    </w:rPr>
  </w:style>
  <w:style w:type="paragraph" w:styleId="FormateretHTML">
    <w:name w:val="HTML Preformatted"/>
    <w:basedOn w:val="Normal"/>
    <w:link w:val="FormateretHTMLTegn"/>
    <w:uiPriority w:val="99"/>
    <w:semiHidden/>
    <w:rsid w:val="002177BB"/>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177BB"/>
    <w:rPr>
      <w:rFonts w:ascii="Consolas" w:hAnsi="Consolas"/>
    </w:rPr>
  </w:style>
  <w:style w:type="character" w:styleId="HTML-eksempel">
    <w:name w:val="HTML Sample"/>
    <w:basedOn w:val="Standardskrifttypeiafsnit"/>
    <w:uiPriority w:val="99"/>
    <w:semiHidden/>
    <w:rsid w:val="002177BB"/>
    <w:rPr>
      <w:rFonts w:ascii="Consolas" w:hAnsi="Consolas"/>
      <w:sz w:val="24"/>
      <w:szCs w:val="24"/>
    </w:rPr>
  </w:style>
  <w:style w:type="character" w:styleId="HTML-skrivemaskine">
    <w:name w:val="HTML Typewriter"/>
    <w:basedOn w:val="Standardskrifttypeiafsnit"/>
    <w:uiPriority w:val="99"/>
    <w:semiHidden/>
    <w:rsid w:val="002177BB"/>
    <w:rPr>
      <w:rFonts w:ascii="Consolas" w:hAnsi="Consolas"/>
      <w:sz w:val="20"/>
      <w:szCs w:val="20"/>
    </w:rPr>
  </w:style>
  <w:style w:type="character" w:styleId="HTML-variabel">
    <w:name w:val="HTML Variable"/>
    <w:basedOn w:val="Standardskrifttypeiafsnit"/>
    <w:uiPriority w:val="99"/>
    <w:semiHidden/>
    <w:rsid w:val="002177BB"/>
    <w:rPr>
      <w:i/>
      <w:iCs/>
    </w:rPr>
  </w:style>
  <w:style w:type="character" w:styleId="Hyperlink">
    <w:name w:val="Hyperlink"/>
    <w:basedOn w:val="Standardskrifttypeiafsnit"/>
    <w:uiPriority w:val="8"/>
    <w:semiHidden/>
    <w:qFormat/>
    <w:rsid w:val="002177BB"/>
    <w:rPr>
      <w:color w:val="C98872" w:themeColor="hyperlink"/>
      <w:u w:val="single"/>
    </w:rPr>
  </w:style>
  <w:style w:type="paragraph" w:styleId="Indeks1">
    <w:name w:val="index 1"/>
    <w:basedOn w:val="Normal"/>
    <w:next w:val="Normal"/>
    <w:autoRedefine/>
    <w:uiPriority w:val="99"/>
    <w:semiHidden/>
    <w:rsid w:val="002177BB"/>
    <w:pPr>
      <w:spacing w:line="240" w:lineRule="auto"/>
      <w:ind w:left="240" w:hanging="240"/>
    </w:pPr>
  </w:style>
  <w:style w:type="paragraph" w:styleId="Indeks2">
    <w:name w:val="index 2"/>
    <w:basedOn w:val="Normal"/>
    <w:next w:val="Normal"/>
    <w:autoRedefine/>
    <w:uiPriority w:val="99"/>
    <w:semiHidden/>
    <w:rsid w:val="002177BB"/>
    <w:pPr>
      <w:spacing w:line="240" w:lineRule="auto"/>
      <w:ind w:left="480" w:hanging="240"/>
    </w:pPr>
  </w:style>
  <w:style w:type="paragraph" w:styleId="Indeks3">
    <w:name w:val="index 3"/>
    <w:basedOn w:val="Normal"/>
    <w:next w:val="Normal"/>
    <w:autoRedefine/>
    <w:uiPriority w:val="99"/>
    <w:semiHidden/>
    <w:rsid w:val="002177BB"/>
    <w:pPr>
      <w:spacing w:line="240" w:lineRule="auto"/>
      <w:ind w:left="720" w:hanging="240"/>
    </w:pPr>
  </w:style>
  <w:style w:type="paragraph" w:styleId="Indeks4">
    <w:name w:val="index 4"/>
    <w:basedOn w:val="Normal"/>
    <w:next w:val="Normal"/>
    <w:autoRedefine/>
    <w:uiPriority w:val="99"/>
    <w:semiHidden/>
    <w:rsid w:val="002177BB"/>
    <w:pPr>
      <w:spacing w:line="240" w:lineRule="auto"/>
      <w:ind w:left="960" w:hanging="240"/>
    </w:pPr>
  </w:style>
  <w:style w:type="paragraph" w:styleId="Indeks5">
    <w:name w:val="index 5"/>
    <w:basedOn w:val="Normal"/>
    <w:next w:val="Normal"/>
    <w:autoRedefine/>
    <w:uiPriority w:val="99"/>
    <w:semiHidden/>
    <w:rsid w:val="002177BB"/>
    <w:pPr>
      <w:spacing w:line="240" w:lineRule="auto"/>
      <w:ind w:left="1200" w:hanging="240"/>
    </w:pPr>
  </w:style>
  <w:style w:type="paragraph" w:styleId="Indeks6">
    <w:name w:val="index 6"/>
    <w:basedOn w:val="Normal"/>
    <w:next w:val="Normal"/>
    <w:autoRedefine/>
    <w:uiPriority w:val="99"/>
    <w:semiHidden/>
    <w:rsid w:val="002177BB"/>
    <w:pPr>
      <w:spacing w:line="240" w:lineRule="auto"/>
      <w:ind w:left="1440" w:hanging="240"/>
    </w:pPr>
  </w:style>
  <w:style w:type="paragraph" w:styleId="Indeks7">
    <w:name w:val="index 7"/>
    <w:basedOn w:val="Normal"/>
    <w:next w:val="Normal"/>
    <w:autoRedefine/>
    <w:uiPriority w:val="99"/>
    <w:semiHidden/>
    <w:rsid w:val="002177BB"/>
    <w:pPr>
      <w:spacing w:line="240" w:lineRule="auto"/>
      <w:ind w:left="1680" w:hanging="240"/>
    </w:pPr>
  </w:style>
  <w:style w:type="paragraph" w:styleId="Indeks8">
    <w:name w:val="index 8"/>
    <w:basedOn w:val="Normal"/>
    <w:next w:val="Normal"/>
    <w:autoRedefine/>
    <w:uiPriority w:val="99"/>
    <w:semiHidden/>
    <w:rsid w:val="002177BB"/>
    <w:pPr>
      <w:spacing w:line="240" w:lineRule="auto"/>
      <w:ind w:left="1920" w:hanging="240"/>
    </w:pPr>
  </w:style>
  <w:style w:type="paragraph" w:styleId="Indeks9">
    <w:name w:val="index 9"/>
    <w:basedOn w:val="Normal"/>
    <w:next w:val="Normal"/>
    <w:autoRedefine/>
    <w:uiPriority w:val="99"/>
    <w:semiHidden/>
    <w:rsid w:val="002177BB"/>
    <w:pPr>
      <w:spacing w:line="240" w:lineRule="auto"/>
      <w:ind w:left="2160" w:hanging="240"/>
    </w:pPr>
  </w:style>
  <w:style w:type="paragraph" w:styleId="Indeksoverskrift">
    <w:name w:val="index heading"/>
    <w:basedOn w:val="Normal"/>
    <w:next w:val="Indeks1"/>
    <w:uiPriority w:val="99"/>
    <w:semiHidden/>
    <w:rsid w:val="002177BB"/>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177BB"/>
    <w:rPr>
      <w:b/>
      <w:bCs/>
      <w:i/>
      <w:iCs/>
      <w:color w:val="901A1E" w:themeColor="accent1"/>
    </w:rPr>
  </w:style>
  <w:style w:type="paragraph" w:styleId="Strktcitat">
    <w:name w:val="Intense Quote"/>
    <w:basedOn w:val="Normal"/>
    <w:next w:val="Normal"/>
    <w:link w:val="StrktcitatTegn"/>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StrktcitatTegn">
    <w:name w:val="Stærkt citat Tegn"/>
    <w:basedOn w:val="Standardskrifttypeiafsnit"/>
    <w:link w:val="Strktcitat"/>
    <w:uiPriority w:val="99"/>
    <w:semiHidden/>
    <w:rsid w:val="002177BB"/>
    <w:rPr>
      <w:rFonts w:ascii="Arial" w:hAnsi="Arial"/>
      <w:b/>
      <w:bCs/>
      <w:i/>
      <w:iCs/>
      <w:color w:val="901A1E" w:themeColor="accent1"/>
      <w:sz w:val="24"/>
      <w:szCs w:val="24"/>
    </w:rPr>
  </w:style>
  <w:style w:type="character" w:styleId="Kraftighenvisning">
    <w:name w:val="Intense Reference"/>
    <w:basedOn w:val="Standardskrifttypeiafsnit"/>
    <w:uiPriority w:val="99"/>
    <w:semiHidden/>
    <w:qFormat/>
    <w:rsid w:val="002177BB"/>
    <w:rPr>
      <w:b/>
      <w:bCs/>
      <w:smallCaps/>
      <w:color w:val="B2523C" w:themeColor="accent2"/>
      <w:spacing w:val="5"/>
      <w:u w:val="single"/>
    </w:rPr>
  </w:style>
  <w:style w:type="table" w:styleId="Lystgitter">
    <w:name w:val="Light Grid"/>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jenummer">
    <w:name w:val="line number"/>
    <w:basedOn w:val="Standardskrifttypeiafsnit"/>
    <w:uiPriority w:val="99"/>
    <w:semiHidden/>
    <w:rsid w:val="002177BB"/>
  </w:style>
  <w:style w:type="paragraph" w:styleId="Liste">
    <w:name w:val="List"/>
    <w:basedOn w:val="Normal"/>
    <w:uiPriority w:val="99"/>
    <w:semiHidden/>
    <w:rsid w:val="002177BB"/>
    <w:pPr>
      <w:ind w:left="283" w:hanging="283"/>
      <w:contextualSpacing/>
    </w:pPr>
  </w:style>
  <w:style w:type="paragraph" w:styleId="Liste2">
    <w:name w:val="List 2"/>
    <w:basedOn w:val="Normal"/>
    <w:uiPriority w:val="99"/>
    <w:semiHidden/>
    <w:rsid w:val="002177BB"/>
    <w:pPr>
      <w:ind w:left="566" w:hanging="283"/>
      <w:contextualSpacing/>
    </w:pPr>
  </w:style>
  <w:style w:type="paragraph" w:styleId="Liste3">
    <w:name w:val="List 3"/>
    <w:basedOn w:val="Normal"/>
    <w:uiPriority w:val="99"/>
    <w:semiHidden/>
    <w:rsid w:val="002177BB"/>
    <w:pPr>
      <w:ind w:left="849" w:hanging="283"/>
      <w:contextualSpacing/>
    </w:pPr>
  </w:style>
  <w:style w:type="paragraph" w:styleId="Liste4">
    <w:name w:val="List 4"/>
    <w:basedOn w:val="Normal"/>
    <w:uiPriority w:val="99"/>
    <w:semiHidden/>
    <w:rsid w:val="002177BB"/>
    <w:pPr>
      <w:ind w:left="1132" w:hanging="283"/>
      <w:contextualSpacing/>
    </w:pPr>
  </w:style>
  <w:style w:type="paragraph" w:styleId="Liste5">
    <w:name w:val="List 5"/>
    <w:basedOn w:val="Normal"/>
    <w:uiPriority w:val="99"/>
    <w:semiHidden/>
    <w:rsid w:val="002177BB"/>
    <w:pPr>
      <w:ind w:left="1415" w:hanging="283"/>
      <w:contextualSpacing/>
    </w:pPr>
  </w:style>
  <w:style w:type="paragraph" w:styleId="Opstilling-punkttegn">
    <w:name w:val="List Bullet"/>
    <w:basedOn w:val="Normal"/>
    <w:uiPriority w:val="2"/>
    <w:qFormat/>
    <w:rsid w:val="002177BB"/>
    <w:pPr>
      <w:numPr>
        <w:numId w:val="4"/>
      </w:numPr>
      <w:contextualSpacing/>
    </w:pPr>
  </w:style>
  <w:style w:type="paragraph" w:styleId="Opstilling-punkttegn2">
    <w:name w:val="List Bullet 2"/>
    <w:basedOn w:val="Normal"/>
    <w:uiPriority w:val="99"/>
    <w:semiHidden/>
    <w:rsid w:val="002177BB"/>
    <w:pPr>
      <w:numPr>
        <w:numId w:val="5"/>
      </w:numPr>
      <w:contextualSpacing/>
    </w:pPr>
  </w:style>
  <w:style w:type="paragraph" w:styleId="Opstilling-punkttegn3">
    <w:name w:val="List Bullet 3"/>
    <w:basedOn w:val="Normal"/>
    <w:uiPriority w:val="99"/>
    <w:semiHidden/>
    <w:rsid w:val="002177BB"/>
    <w:pPr>
      <w:numPr>
        <w:numId w:val="6"/>
      </w:numPr>
      <w:contextualSpacing/>
    </w:pPr>
  </w:style>
  <w:style w:type="paragraph" w:styleId="Opstilling-punkttegn4">
    <w:name w:val="List Bullet 4"/>
    <w:basedOn w:val="Normal"/>
    <w:uiPriority w:val="99"/>
    <w:semiHidden/>
    <w:rsid w:val="002177BB"/>
    <w:pPr>
      <w:numPr>
        <w:numId w:val="7"/>
      </w:numPr>
      <w:contextualSpacing/>
    </w:pPr>
  </w:style>
  <w:style w:type="paragraph" w:styleId="Opstilling-punkttegn5">
    <w:name w:val="List Bullet 5"/>
    <w:basedOn w:val="Normal"/>
    <w:uiPriority w:val="99"/>
    <w:semiHidden/>
    <w:rsid w:val="002177BB"/>
    <w:pPr>
      <w:numPr>
        <w:numId w:val="8"/>
      </w:numPr>
      <w:contextualSpacing/>
    </w:pPr>
  </w:style>
  <w:style w:type="paragraph" w:styleId="Opstilling-forts">
    <w:name w:val="List Continue"/>
    <w:basedOn w:val="Normal"/>
    <w:uiPriority w:val="99"/>
    <w:semiHidden/>
    <w:rsid w:val="002177BB"/>
    <w:pPr>
      <w:spacing w:after="120"/>
      <w:ind w:left="283"/>
      <w:contextualSpacing/>
    </w:pPr>
  </w:style>
  <w:style w:type="paragraph" w:styleId="Opstilling-forts2">
    <w:name w:val="List Continue 2"/>
    <w:basedOn w:val="Normal"/>
    <w:uiPriority w:val="99"/>
    <w:semiHidden/>
    <w:rsid w:val="002177BB"/>
    <w:pPr>
      <w:spacing w:after="120"/>
      <w:ind w:left="566"/>
      <w:contextualSpacing/>
    </w:pPr>
  </w:style>
  <w:style w:type="paragraph" w:styleId="Opstilling-forts3">
    <w:name w:val="List Continue 3"/>
    <w:basedOn w:val="Normal"/>
    <w:uiPriority w:val="99"/>
    <w:semiHidden/>
    <w:rsid w:val="002177BB"/>
    <w:pPr>
      <w:spacing w:after="120"/>
      <w:ind w:left="849"/>
      <w:contextualSpacing/>
    </w:pPr>
  </w:style>
  <w:style w:type="paragraph" w:styleId="Opstilling-forts4">
    <w:name w:val="List Continue 4"/>
    <w:basedOn w:val="Normal"/>
    <w:uiPriority w:val="99"/>
    <w:semiHidden/>
    <w:rsid w:val="002177BB"/>
    <w:pPr>
      <w:spacing w:after="120"/>
      <w:ind w:left="1132"/>
      <w:contextualSpacing/>
    </w:pPr>
  </w:style>
  <w:style w:type="paragraph" w:styleId="Opstilling-forts5">
    <w:name w:val="List Continue 5"/>
    <w:basedOn w:val="Normal"/>
    <w:uiPriority w:val="99"/>
    <w:semiHidden/>
    <w:rsid w:val="002177BB"/>
    <w:pPr>
      <w:spacing w:after="120"/>
      <w:ind w:left="1415"/>
      <w:contextualSpacing/>
    </w:pPr>
  </w:style>
  <w:style w:type="paragraph" w:styleId="Opstilling-talellerbogst">
    <w:name w:val="List Number"/>
    <w:basedOn w:val="Normal"/>
    <w:uiPriority w:val="2"/>
    <w:qFormat/>
    <w:rsid w:val="002177BB"/>
    <w:pPr>
      <w:numPr>
        <w:numId w:val="9"/>
      </w:numPr>
      <w:contextualSpacing/>
    </w:pPr>
  </w:style>
  <w:style w:type="paragraph" w:styleId="Opstilling-talellerbogst2">
    <w:name w:val="List Number 2"/>
    <w:basedOn w:val="Normal"/>
    <w:uiPriority w:val="99"/>
    <w:semiHidden/>
    <w:rsid w:val="002177BB"/>
    <w:pPr>
      <w:numPr>
        <w:numId w:val="10"/>
      </w:numPr>
      <w:contextualSpacing/>
    </w:pPr>
  </w:style>
  <w:style w:type="paragraph" w:styleId="Opstilling-talellerbogst3">
    <w:name w:val="List Number 3"/>
    <w:basedOn w:val="Normal"/>
    <w:uiPriority w:val="99"/>
    <w:semiHidden/>
    <w:rsid w:val="002177BB"/>
    <w:pPr>
      <w:numPr>
        <w:numId w:val="11"/>
      </w:numPr>
      <w:contextualSpacing/>
    </w:pPr>
  </w:style>
  <w:style w:type="paragraph" w:styleId="Opstilling-talellerbogst4">
    <w:name w:val="List Number 4"/>
    <w:basedOn w:val="Normal"/>
    <w:uiPriority w:val="99"/>
    <w:semiHidden/>
    <w:rsid w:val="002177BB"/>
    <w:pPr>
      <w:numPr>
        <w:numId w:val="12"/>
      </w:numPr>
      <w:contextualSpacing/>
    </w:pPr>
  </w:style>
  <w:style w:type="paragraph" w:styleId="Opstilling-talellerbogst5">
    <w:name w:val="List Number 5"/>
    <w:basedOn w:val="Normal"/>
    <w:uiPriority w:val="99"/>
    <w:semiHidden/>
    <w:rsid w:val="002177BB"/>
    <w:pPr>
      <w:numPr>
        <w:numId w:val="13"/>
      </w:numPr>
      <w:contextualSpacing/>
    </w:pPr>
  </w:style>
  <w:style w:type="paragraph" w:styleId="Listeafsnit">
    <w:name w:val="List Paragraph"/>
    <w:basedOn w:val="Normal"/>
    <w:uiPriority w:val="34"/>
    <w:qFormat/>
    <w:rsid w:val="002177BB"/>
    <w:pPr>
      <w:ind w:left="720"/>
      <w:contextualSpacing/>
    </w:pPr>
  </w:style>
  <w:style w:type="paragraph" w:styleId="Makrotekst">
    <w:name w:val="macro"/>
    <w:link w:val="MakrotekstTegn"/>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kstTegn">
    <w:name w:val="Makrotekst Tegn"/>
    <w:basedOn w:val="Standardskrifttypeiafsnit"/>
    <w:link w:val="Makrotekst"/>
    <w:uiPriority w:val="99"/>
    <w:semiHidden/>
    <w:rsid w:val="002177BB"/>
    <w:rPr>
      <w:rFonts w:ascii="Consolas" w:hAnsi="Consolas"/>
    </w:rPr>
  </w:style>
  <w:style w:type="table" w:styleId="Mediumgitter1">
    <w:name w:val="Medium Grid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177BB"/>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rykning">
    <w:name w:val="Normal Indent"/>
    <w:basedOn w:val="Normal"/>
    <w:uiPriority w:val="99"/>
    <w:semiHidden/>
    <w:rsid w:val="002177BB"/>
    <w:pPr>
      <w:ind w:left="1304"/>
    </w:pPr>
  </w:style>
  <w:style w:type="paragraph" w:styleId="Noteoverskrift">
    <w:name w:val="Note Heading"/>
    <w:basedOn w:val="Normal"/>
    <w:next w:val="Normal"/>
    <w:link w:val="NoteoverskriftTegn"/>
    <w:uiPriority w:val="99"/>
    <w:semiHidden/>
    <w:rsid w:val="002177BB"/>
    <w:pPr>
      <w:spacing w:line="240" w:lineRule="auto"/>
    </w:pPr>
  </w:style>
  <w:style w:type="character" w:customStyle="1" w:styleId="NoteoverskriftTegn">
    <w:name w:val="Noteoverskrift Tegn"/>
    <w:basedOn w:val="Standardskrifttypeiafsnit"/>
    <w:link w:val="Noteoverskrift"/>
    <w:uiPriority w:val="99"/>
    <w:semiHidden/>
    <w:rsid w:val="002177BB"/>
    <w:rPr>
      <w:rFonts w:ascii="Arial" w:hAnsi="Arial"/>
      <w:sz w:val="24"/>
      <w:szCs w:val="24"/>
    </w:rPr>
  </w:style>
  <w:style w:type="character" w:styleId="Sidetal">
    <w:name w:val="page number"/>
    <w:basedOn w:val="Standardskrifttypeiafsnit"/>
    <w:uiPriority w:val="21"/>
    <w:semiHidden/>
    <w:rsid w:val="007A7F2C"/>
    <w:rPr>
      <w:color w:val="000000"/>
    </w:rPr>
  </w:style>
  <w:style w:type="character" w:styleId="Pladsholdertekst">
    <w:name w:val="Placeholder Text"/>
    <w:basedOn w:val="Standardskrifttypeiafsnit"/>
    <w:uiPriority w:val="99"/>
    <w:semiHidden/>
    <w:rsid w:val="002177BB"/>
    <w:rPr>
      <w:color w:val="808080"/>
    </w:rPr>
  </w:style>
  <w:style w:type="paragraph" w:styleId="Almindeligtekst">
    <w:name w:val="Plain Text"/>
    <w:basedOn w:val="Normal"/>
    <w:link w:val="AlmindeligtekstTegn"/>
    <w:uiPriority w:val="99"/>
    <w:semiHidden/>
    <w:rsid w:val="002177B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77BB"/>
    <w:rPr>
      <w:rFonts w:ascii="Consolas" w:hAnsi="Consolas"/>
      <w:sz w:val="21"/>
      <w:szCs w:val="21"/>
    </w:rPr>
  </w:style>
  <w:style w:type="paragraph" w:styleId="Citat">
    <w:name w:val="Quote"/>
    <w:basedOn w:val="Normal"/>
    <w:next w:val="Normal"/>
    <w:link w:val="CitatTegn"/>
    <w:uiPriority w:val="99"/>
    <w:semiHidden/>
    <w:qFormat/>
    <w:rsid w:val="002177BB"/>
    <w:rPr>
      <w:i/>
      <w:iCs/>
      <w:color w:val="6E6E6E" w:themeColor="text1"/>
    </w:rPr>
  </w:style>
  <w:style w:type="character" w:customStyle="1" w:styleId="CitatTegn">
    <w:name w:val="Citat Tegn"/>
    <w:basedOn w:val="Standardskrifttypeiafsnit"/>
    <w:link w:val="Citat"/>
    <w:uiPriority w:val="99"/>
    <w:semiHidden/>
    <w:rsid w:val="002177BB"/>
    <w:rPr>
      <w:rFonts w:ascii="Arial" w:hAnsi="Arial"/>
      <w:i/>
      <w:iCs/>
      <w:color w:val="6E6E6E" w:themeColor="text1"/>
      <w:sz w:val="24"/>
      <w:szCs w:val="24"/>
    </w:rPr>
  </w:style>
  <w:style w:type="paragraph" w:styleId="Starthilsen">
    <w:name w:val="Salutation"/>
    <w:basedOn w:val="Normal"/>
    <w:next w:val="Normal"/>
    <w:link w:val="StarthilsenTegn"/>
    <w:uiPriority w:val="99"/>
    <w:semiHidden/>
    <w:rsid w:val="002177BB"/>
  </w:style>
  <w:style w:type="character" w:customStyle="1" w:styleId="StarthilsenTegn">
    <w:name w:val="Starthilsen Tegn"/>
    <w:basedOn w:val="Standardskrifttypeiafsnit"/>
    <w:link w:val="Starthilsen"/>
    <w:uiPriority w:val="99"/>
    <w:semiHidden/>
    <w:rsid w:val="002177BB"/>
    <w:rPr>
      <w:rFonts w:ascii="Arial" w:hAnsi="Arial"/>
      <w:sz w:val="24"/>
      <w:szCs w:val="24"/>
    </w:rPr>
  </w:style>
  <w:style w:type="paragraph" w:styleId="Underskrift">
    <w:name w:val="Signature"/>
    <w:basedOn w:val="Normal"/>
    <w:link w:val="UnderskriftTegn"/>
    <w:uiPriority w:val="99"/>
    <w:semiHidden/>
    <w:rsid w:val="002177BB"/>
    <w:pPr>
      <w:spacing w:line="240" w:lineRule="auto"/>
      <w:ind w:left="4252"/>
    </w:pPr>
  </w:style>
  <w:style w:type="character" w:customStyle="1" w:styleId="UnderskriftTegn">
    <w:name w:val="Underskrift Tegn"/>
    <w:basedOn w:val="Standardskrifttypeiafsnit"/>
    <w:link w:val="Underskrift"/>
    <w:uiPriority w:val="99"/>
    <w:semiHidden/>
    <w:rsid w:val="002177BB"/>
    <w:rPr>
      <w:rFonts w:ascii="Arial" w:hAnsi="Arial"/>
      <w:sz w:val="24"/>
      <w:szCs w:val="24"/>
    </w:rPr>
  </w:style>
  <w:style w:type="character" w:styleId="Strk">
    <w:name w:val="Strong"/>
    <w:basedOn w:val="Standardskrifttypeiafsnit"/>
    <w:uiPriority w:val="99"/>
    <w:semiHidden/>
    <w:qFormat/>
    <w:rsid w:val="002177BB"/>
    <w:rPr>
      <w:b/>
      <w:bCs/>
    </w:rPr>
  </w:style>
  <w:style w:type="paragraph" w:styleId="Undertitel">
    <w:name w:val="Subtitle"/>
    <w:basedOn w:val="Normal"/>
    <w:next w:val="Normal"/>
    <w:link w:val="UndertitelTegn"/>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UndertitelTegn">
    <w:name w:val="Undertitel Tegn"/>
    <w:basedOn w:val="Standardskrifttypeiafsnit"/>
    <w:link w:val="Undertitel"/>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vagfremhvning">
    <w:name w:val="Subtle Emphasis"/>
    <w:basedOn w:val="Standardskrifttypeiafsnit"/>
    <w:uiPriority w:val="99"/>
    <w:semiHidden/>
    <w:qFormat/>
    <w:rsid w:val="002177BB"/>
    <w:rPr>
      <w:i/>
      <w:iCs/>
      <w:color w:val="B6B6B6" w:themeColor="text1" w:themeTint="7F"/>
    </w:rPr>
  </w:style>
  <w:style w:type="character" w:styleId="Svaghenvisning">
    <w:name w:val="Subtle Reference"/>
    <w:basedOn w:val="Standardskrifttypeiafsnit"/>
    <w:uiPriority w:val="99"/>
    <w:semiHidden/>
    <w:qFormat/>
    <w:rsid w:val="002177BB"/>
    <w:rPr>
      <w:smallCaps/>
      <w:color w:val="B2523C" w:themeColor="accent2"/>
      <w:u w:val="single"/>
    </w:rPr>
  </w:style>
  <w:style w:type="table" w:styleId="Tabel-3D-effekter1">
    <w:name w:val="Table 3D effects 1"/>
    <w:basedOn w:val="Tabel-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177BB"/>
    <w:pPr>
      <w:ind w:left="240" w:hanging="240"/>
    </w:pPr>
  </w:style>
  <w:style w:type="paragraph" w:styleId="Listeoverfigurer">
    <w:name w:val="table of figures"/>
    <w:basedOn w:val="Normal"/>
    <w:next w:val="Normal"/>
    <w:uiPriority w:val="99"/>
    <w:semiHidden/>
    <w:rsid w:val="002177BB"/>
  </w:style>
  <w:style w:type="table" w:styleId="Tabel-Professionel">
    <w:name w:val="Table Professional"/>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elTegn">
    <w:name w:val="Titel Tegn"/>
    <w:basedOn w:val="Standardskrifttypeiafsnit"/>
    <w:link w:val="Titel"/>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Citatoverskrift">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10"/>
    <w:semiHidden/>
    <w:rsid w:val="002177BB"/>
    <w:pPr>
      <w:spacing w:after="100"/>
    </w:pPr>
  </w:style>
  <w:style w:type="paragraph" w:styleId="Indholdsfortegnelse2">
    <w:name w:val="toc 2"/>
    <w:basedOn w:val="Normal"/>
    <w:next w:val="Normal"/>
    <w:autoRedefine/>
    <w:uiPriority w:val="10"/>
    <w:semiHidden/>
    <w:rsid w:val="002177BB"/>
    <w:pPr>
      <w:spacing w:after="100"/>
      <w:ind w:left="240"/>
    </w:pPr>
  </w:style>
  <w:style w:type="paragraph" w:styleId="Indholdsfortegnelse3">
    <w:name w:val="toc 3"/>
    <w:basedOn w:val="Normal"/>
    <w:next w:val="Normal"/>
    <w:autoRedefine/>
    <w:uiPriority w:val="10"/>
    <w:semiHidden/>
    <w:rsid w:val="002177BB"/>
    <w:pPr>
      <w:spacing w:after="100"/>
      <w:ind w:left="480"/>
    </w:pPr>
  </w:style>
  <w:style w:type="paragraph" w:styleId="Indholdsfortegnelse4">
    <w:name w:val="toc 4"/>
    <w:basedOn w:val="Normal"/>
    <w:next w:val="Normal"/>
    <w:autoRedefine/>
    <w:uiPriority w:val="10"/>
    <w:semiHidden/>
    <w:rsid w:val="002177BB"/>
    <w:pPr>
      <w:spacing w:after="100"/>
      <w:ind w:left="720"/>
    </w:pPr>
  </w:style>
  <w:style w:type="paragraph" w:styleId="Indholdsfortegnelse5">
    <w:name w:val="toc 5"/>
    <w:basedOn w:val="Normal"/>
    <w:next w:val="Normal"/>
    <w:autoRedefine/>
    <w:uiPriority w:val="10"/>
    <w:semiHidden/>
    <w:rsid w:val="002177BB"/>
    <w:pPr>
      <w:spacing w:after="100"/>
      <w:ind w:left="960"/>
    </w:pPr>
  </w:style>
  <w:style w:type="paragraph" w:styleId="Indholdsfortegnelse6">
    <w:name w:val="toc 6"/>
    <w:basedOn w:val="Normal"/>
    <w:next w:val="Normal"/>
    <w:autoRedefine/>
    <w:uiPriority w:val="10"/>
    <w:semiHidden/>
    <w:rsid w:val="002177BB"/>
    <w:pPr>
      <w:spacing w:after="100"/>
      <w:ind w:left="1200"/>
    </w:pPr>
  </w:style>
  <w:style w:type="paragraph" w:styleId="Indholdsfortegnelse7">
    <w:name w:val="toc 7"/>
    <w:basedOn w:val="Normal"/>
    <w:next w:val="Normal"/>
    <w:autoRedefine/>
    <w:uiPriority w:val="10"/>
    <w:semiHidden/>
    <w:rsid w:val="002177BB"/>
    <w:pPr>
      <w:spacing w:after="100"/>
      <w:ind w:left="1440"/>
    </w:pPr>
  </w:style>
  <w:style w:type="paragraph" w:styleId="Indholdsfortegnelse8">
    <w:name w:val="toc 8"/>
    <w:basedOn w:val="Normal"/>
    <w:next w:val="Normal"/>
    <w:autoRedefine/>
    <w:uiPriority w:val="10"/>
    <w:semiHidden/>
    <w:rsid w:val="002177BB"/>
    <w:pPr>
      <w:spacing w:after="100"/>
      <w:ind w:left="1680"/>
    </w:pPr>
  </w:style>
  <w:style w:type="paragraph" w:styleId="Indholdsfortegnelse9">
    <w:name w:val="toc 9"/>
    <w:basedOn w:val="Normal"/>
    <w:next w:val="Normal"/>
    <w:autoRedefine/>
    <w:uiPriority w:val="10"/>
    <w:semiHidden/>
    <w:rsid w:val="002177BB"/>
    <w:pPr>
      <w:spacing w:after="100"/>
      <w:ind w:left="1920"/>
    </w:pPr>
  </w:style>
  <w:style w:type="paragraph" w:styleId="Overskrift">
    <w:name w:val="TOC Heading"/>
    <w:basedOn w:val="Overskrift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3578-1025-42C0-B350-7A01B725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Faktaark, tomt.dotm</Template>
  <TotalTime>0</TotalTime>
  <Pages>3</Pages>
  <Words>764</Words>
  <Characters>3999</Characters>
  <Application>Microsoft Office Word</Application>
  <DocSecurity>0</DocSecurity>
  <Lines>108</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Sammenfattende undervisningsevalueringsrapport - SAMF</vt:lpstr>
      <vt:lpstr>Faktaark</vt:lpstr>
    </vt:vector>
  </TitlesOfParts>
  <Company>KU</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Sammenfattende undervisningsevalueringsrapport - SAMF</dc:title>
  <dc:creator>Tea Malthesen</dc:creator>
  <cp:lastModifiedBy>Tea Malthesen</cp:lastModifiedBy>
  <cp:revision>2</cp:revision>
  <cp:lastPrinted>1901-01-01T00:00:00Z</cp:lastPrinted>
  <dcterms:created xsi:type="dcterms:W3CDTF">2021-10-11T13:11:00Z</dcterms:created>
  <dcterms:modified xsi:type="dcterms:W3CDTF">2021-10-11T13:11:00Z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Tea Malthesen</vt:lpwstr>
  </property>
  <property fmtid="{D5CDD505-2E9C-101B-9397-08002B2CF9AE}" pid="11" name="SD_UserprofileName">
    <vt:lpwstr>Tea Malthesen</vt:lpwstr>
  </property>
  <property fmtid="{D5CDD505-2E9C-101B-9397-08002B2CF9AE}" pid="12" name="SD_Office_SD_OFF_ID">
    <vt:lpwstr>24</vt:lpwstr>
  </property>
  <property fmtid="{D5CDD505-2E9C-101B-9397-08002B2CF9AE}" pid="13" name="CurrentOfficeID">
    <vt:lpwstr>24</vt:lpwstr>
  </property>
  <property fmtid="{D5CDD505-2E9C-101B-9397-08002B2CF9AE}" pid="14" name="SD_Office_SD_OFF_Office">
    <vt:lpwstr>Det Samfundsvidenskabelige Fakultet</vt:lpwstr>
  </property>
  <property fmtid="{D5CDD505-2E9C-101B-9397-08002B2CF9AE}" pid="15" name="SD_Office_SD_OFF_Institute">
    <vt:lpwstr>Fakultetsadministrationen</vt:lpwstr>
  </property>
  <property fmtid="{D5CDD505-2E9C-101B-9397-08002B2CF9AE}" pid="16" name="SD_Office_SD_OFF_Institute_EN">
    <vt:lpwstr>Common Administration</vt:lpwstr>
  </property>
  <property fmtid="{D5CDD505-2E9C-101B-9397-08002B2CF9AE}" pid="17" name="SD_Office_SD_OFF_Line1">
    <vt:lpwstr>KØBENHAVNS UNIVERSITET</vt:lpwstr>
  </property>
  <property fmtid="{D5CDD505-2E9C-101B-9397-08002B2CF9AE}" pid="18" name="SD_Office_SD_OFF_Line1_EN">
    <vt:lpwstr>UNIVERSITY OF COPENHAGEN</vt:lpwstr>
  </property>
  <property fmtid="{D5CDD505-2E9C-101B-9397-08002B2CF9AE}" pid="19" name="SD_Office_SD_OFF_Line3">
    <vt:lpwstr>DET SAMFUNDSVIDENSKABELIGE FAKULTET</vt:lpwstr>
  </property>
  <property fmtid="{D5CDD505-2E9C-101B-9397-08002B2CF9AE}" pid="20" name="SD_Office_SD_OFF_Line3_EN">
    <vt:lpwstr>FACULTY OF SOCIAL SCIENCES</vt:lpwstr>
  </property>
  <property fmtid="{D5CDD505-2E9C-101B-9397-08002B2CF9AE}" pid="21" name="SD_Office_SD_OFF_Line4">
    <vt:lpwstr/>
  </property>
  <property fmtid="{D5CDD505-2E9C-101B-9397-08002B2CF9AE}" pid="22" name="SD_Office_SD_OFF_Line4_EN">
    <vt:lpwstr/>
  </property>
  <property fmtid="{D5CDD505-2E9C-101B-9397-08002B2CF9AE}" pid="23" name="SD_Office_SD_OFF_LineWeb1">
    <vt:lpwstr>Københavns Universitet</vt:lpwstr>
  </property>
  <property fmtid="{D5CDD505-2E9C-101B-9397-08002B2CF9AE}" pid="24" name="SD_Office_SD_OFF_LineWeb1_EN">
    <vt:lpwstr>University of Copenhagen</vt:lpwstr>
  </property>
  <property fmtid="{D5CDD505-2E9C-101B-9397-08002B2CF9AE}" pid="25" name="SD_Office_SD_OFF_LineWeb4">
    <vt:lpwstr>Det Samfundsvidenskabelige Fakultet</vt:lpwstr>
  </property>
  <property fmtid="{D5CDD505-2E9C-101B-9397-08002B2CF9AE}" pid="26" name="SD_Office_SD_OFF_LineWeb4_EN">
    <vt:lpwstr>Faculty of Social Sciences</vt:lpwstr>
  </property>
  <property fmtid="{D5CDD505-2E9C-101B-9397-08002B2CF9AE}" pid="27" name="SD_Office_SD_OFF_InstitutEnabled">
    <vt:lpwstr>TRUE</vt:lpwstr>
  </property>
  <property fmtid="{D5CDD505-2E9C-101B-9397-08002B2CF9AE}" pid="28" name="SD_Office_SD_OFF_AutotextName">
    <vt:lpwstr>tmpFakultet2linier</vt:lpwstr>
  </property>
  <property fmtid="{D5CDD505-2E9C-101B-9397-08002B2CF9AE}" pid="29" name="SD_Office_SD_OFF_AutotextName_EN">
    <vt:lpwstr>tmpFakultet2linier</vt:lpwstr>
  </property>
  <property fmtid="{D5CDD505-2E9C-101B-9397-08002B2CF9AE}" pid="30" name="SD_Office_SD_OFF_LogoFileName">
    <vt:lpwstr>KU</vt:lpwstr>
  </property>
  <property fmtid="{D5CDD505-2E9C-101B-9397-08002B2CF9AE}" pid="31" name="SD_Office_SD_OFF_EmailLogoFileName">
    <vt:lpwstr>KU</vt:lpwstr>
  </property>
  <property fmtid="{D5CDD505-2E9C-101B-9397-08002B2CF9AE}" pid="32" name="SD_Office_SD_OFF_ImageDefinition">
    <vt:lpwstr>Standard</vt:lpwstr>
  </property>
  <property fmtid="{D5CDD505-2E9C-101B-9397-08002B2CF9AE}" pid="33" name="SD_Office_SD_OFF_LineRGB">
    <vt:lpwstr>144,26,31</vt:lpwstr>
  </property>
  <property fmtid="{D5CDD505-2E9C-101B-9397-08002B2CF9AE}" pid="34" name="SD_Office_SD_OFF_ColorTheme">
    <vt:lpwstr>KU</vt:lpwstr>
  </property>
  <property fmtid="{D5CDD505-2E9C-101B-9397-08002B2CF9AE}" pid="35" name="SD_USR_Name">
    <vt:lpwstr>Tea Malthesen</vt:lpwstr>
  </property>
  <property fmtid="{D5CDD505-2E9C-101B-9397-08002B2CF9AE}" pid="36" name="SD_USR_Title">
    <vt:lpwstr>Specialkonsulent</vt:lpwstr>
  </property>
  <property fmtid="{D5CDD505-2E9C-101B-9397-08002B2CF9AE}" pid="37" name="SD_USR_Initials">
    <vt:lpwstr>TM</vt:lpwstr>
  </property>
  <property fmtid="{D5CDD505-2E9C-101B-9397-08002B2CF9AE}" pid="38" name="SD_OFF_Office">
    <vt:lpwstr>Ingen</vt:lpwstr>
  </property>
  <property fmtid="{D5CDD505-2E9C-101B-9397-08002B2CF9AE}" pid="39" name="SD_USR_Institute">
    <vt:lpwstr>Fakultetsadministrationen</vt:lpwstr>
  </property>
  <property fmtid="{D5CDD505-2E9C-101B-9397-08002B2CF9AE}" pid="40" name="SD_USR_Afdeling">
    <vt:lpwstr>Studie- og eksamenskontoret</vt:lpwstr>
  </property>
  <property fmtid="{D5CDD505-2E9C-101B-9397-08002B2CF9AE}" pid="41" name="SD_USR_Adresse">
    <vt:lpwstr>Øster Farimagsgade 5, opgang B, Bygning 12, 1. sal_x000d_
1353 København K</vt:lpwstr>
  </property>
  <property fmtid="{D5CDD505-2E9C-101B-9397-08002B2CF9AE}" pid="42" name="SD_USR_Telefon">
    <vt:lpwstr>35 32 46 00</vt:lpwstr>
  </property>
  <property fmtid="{D5CDD505-2E9C-101B-9397-08002B2CF9AE}" pid="43" name="SD_USR_Mobile">
    <vt:lpwstr/>
  </property>
  <property fmtid="{D5CDD505-2E9C-101B-9397-08002B2CF9AE}" pid="44" name="SD_USR_DirectPhone">
    <vt:lpwstr>35 32 34 68</vt:lpwstr>
  </property>
  <property fmtid="{D5CDD505-2E9C-101B-9397-08002B2CF9AE}" pid="45" name="SD_USR_Email">
    <vt:lpwstr>tm@samf.ku.dk</vt:lpwstr>
  </property>
  <property fmtid="{D5CDD505-2E9C-101B-9397-08002B2CF9AE}" pid="46" name="SD_USR_Web">
    <vt:lpwstr>www.samf.ku.dk</vt:lpwstr>
  </property>
  <property fmtid="{D5CDD505-2E9C-101B-9397-08002B2CF9AE}" pid="47" name="SD_USR_SupplerendeTekst">
    <vt:lpwstr/>
  </property>
  <property fmtid="{D5CDD505-2E9C-101B-9397-08002B2CF9AE}" pid="48" name="SD_USR_Signup">
    <vt:lpwstr/>
  </property>
  <property fmtid="{D5CDD505-2E9C-101B-9397-08002B2CF9AE}" pid="49" name="SD_USR_Medarbejderprofil">
    <vt:lpwstr>Medarbejderprofil</vt:lpwstr>
  </property>
  <property fmtid="{D5CDD505-2E9C-101B-9397-08002B2CF9AE}" pid="50" name="DocumentInfoFinished">
    <vt:lpwstr>True</vt:lpwstr>
  </property>
  <property fmtid="{D5CDD505-2E9C-101B-9397-08002B2CF9AE}" pid="51" name="MSIP_Label_6a2630e2-1ac5-455e-8217-0156b1936a76_Enabled">
    <vt:lpwstr>true</vt:lpwstr>
  </property>
  <property fmtid="{D5CDD505-2E9C-101B-9397-08002B2CF9AE}" pid="52" name="MSIP_Label_6a2630e2-1ac5-455e-8217-0156b1936a76_SetDate">
    <vt:lpwstr>2021-08-03T10:55:52Z</vt:lpwstr>
  </property>
  <property fmtid="{D5CDD505-2E9C-101B-9397-08002B2CF9AE}" pid="53" name="MSIP_Label_6a2630e2-1ac5-455e-8217-0156b1936a76_Method">
    <vt:lpwstr>Standard</vt:lpwstr>
  </property>
  <property fmtid="{D5CDD505-2E9C-101B-9397-08002B2CF9AE}" pid="54" name="MSIP_Label_6a2630e2-1ac5-455e-8217-0156b1936a76_Name">
    <vt:lpwstr>Notclass</vt:lpwstr>
  </property>
  <property fmtid="{D5CDD505-2E9C-101B-9397-08002B2CF9AE}" pid="55" name="MSIP_Label_6a2630e2-1ac5-455e-8217-0156b1936a76_SiteId">
    <vt:lpwstr>a3927f91-cda1-4696-af89-8c9f1ceffa91</vt:lpwstr>
  </property>
  <property fmtid="{D5CDD505-2E9C-101B-9397-08002B2CF9AE}" pid="56" name="MSIP_Label_6a2630e2-1ac5-455e-8217-0156b1936a76_ActionId">
    <vt:lpwstr>a4c8f33d-d878-49ce-96b6-860abd2aed4b</vt:lpwstr>
  </property>
  <property fmtid="{D5CDD505-2E9C-101B-9397-08002B2CF9AE}" pid="57" name="MSIP_Label_6a2630e2-1ac5-455e-8217-0156b1936a76_ContentBits">
    <vt:lpwstr>0</vt:lpwstr>
  </property>
</Properties>
</file>